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F00475" w:rsidRPr="00055B5A" w:rsidTr="00CC02B8">
        <w:trPr>
          <w:trHeight w:val="981"/>
        </w:trPr>
        <w:tc>
          <w:tcPr>
            <w:tcW w:w="4361" w:type="dxa"/>
            <w:shd w:val="clear" w:color="auto" w:fill="auto"/>
          </w:tcPr>
          <w:p w:rsidR="00F00475" w:rsidRPr="00055B5A" w:rsidRDefault="00F00475" w:rsidP="00CC02B8">
            <w:pPr>
              <w:tabs>
                <w:tab w:val="right" w:pos="9072"/>
              </w:tabs>
              <w:jc w:val="center"/>
              <w:rPr>
                <w:b/>
                <w:spacing w:val="-4"/>
                <w:sz w:val="28"/>
                <w:szCs w:val="28"/>
              </w:rPr>
            </w:pPr>
            <w:bookmarkStart w:id="0" w:name="_GoBack"/>
            <w:bookmarkEnd w:id="0"/>
            <w:r w:rsidRPr="00055B5A">
              <w:rPr>
                <w:b/>
                <w:spacing w:val="-4"/>
                <w:sz w:val="28"/>
                <w:szCs w:val="28"/>
              </w:rPr>
              <w:t>BCH ĐOÀN TP. HỒ CHÍ MINH</w:t>
            </w:r>
          </w:p>
          <w:p w:rsidR="00F00475" w:rsidRPr="00055B5A" w:rsidRDefault="00F00475" w:rsidP="00CC02B8">
            <w:pPr>
              <w:tabs>
                <w:tab w:val="right" w:pos="9072"/>
              </w:tabs>
              <w:jc w:val="center"/>
              <w:rPr>
                <w:b/>
                <w:spacing w:val="-4"/>
                <w:sz w:val="28"/>
                <w:szCs w:val="28"/>
              </w:rPr>
            </w:pPr>
            <w:r w:rsidRPr="00055B5A">
              <w:rPr>
                <w:b/>
                <w:spacing w:val="-4"/>
                <w:sz w:val="28"/>
                <w:szCs w:val="28"/>
              </w:rPr>
              <w:t>***</w:t>
            </w:r>
          </w:p>
          <w:p w:rsidR="00F00475" w:rsidRPr="00055B5A" w:rsidRDefault="00F00475" w:rsidP="000851E0">
            <w:pPr>
              <w:tabs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Số: </w:t>
            </w:r>
            <w:r w:rsidR="000851E0">
              <w:rPr>
                <w:spacing w:val="-4"/>
                <w:sz w:val="28"/>
                <w:szCs w:val="28"/>
              </w:rPr>
              <w:t>1920</w:t>
            </w:r>
            <w:r>
              <w:rPr>
                <w:spacing w:val="-4"/>
                <w:sz w:val="28"/>
                <w:szCs w:val="28"/>
              </w:rPr>
              <w:t>-TB/TĐTN-BTG</w:t>
            </w:r>
          </w:p>
        </w:tc>
        <w:tc>
          <w:tcPr>
            <w:tcW w:w="4819" w:type="dxa"/>
            <w:shd w:val="clear" w:color="auto" w:fill="auto"/>
          </w:tcPr>
          <w:p w:rsidR="00F00475" w:rsidRPr="00055B5A" w:rsidRDefault="00F00475" w:rsidP="00CC02B8">
            <w:pPr>
              <w:tabs>
                <w:tab w:val="center" w:pos="2410"/>
                <w:tab w:val="right" w:pos="9072"/>
              </w:tabs>
              <w:jc w:val="right"/>
              <w:rPr>
                <w:spacing w:val="-8"/>
                <w:sz w:val="30"/>
                <w:szCs w:val="30"/>
              </w:rPr>
            </w:pPr>
            <w:r w:rsidRPr="00055B5A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F00475" w:rsidRDefault="00F00475" w:rsidP="00CC02B8">
            <w:pPr>
              <w:tabs>
                <w:tab w:val="center" w:pos="2410"/>
                <w:tab w:val="right" w:pos="9072"/>
              </w:tabs>
              <w:jc w:val="right"/>
              <w:rPr>
                <w:i/>
                <w:spacing w:val="-8"/>
                <w:sz w:val="28"/>
                <w:szCs w:val="28"/>
              </w:rPr>
            </w:pPr>
            <w:r w:rsidRPr="00055B5A">
              <w:rPr>
                <w:i/>
                <w:spacing w:val="-8"/>
                <w:sz w:val="28"/>
                <w:szCs w:val="28"/>
              </w:rPr>
              <w:t xml:space="preserve">     </w:t>
            </w:r>
          </w:p>
          <w:p w:rsidR="00F00475" w:rsidRPr="00913860" w:rsidRDefault="00F00475" w:rsidP="000851E0">
            <w:pPr>
              <w:tabs>
                <w:tab w:val="center" w:pos="2410"/>
                <w:tab w:val="right" w:pos="9072"/>
              </w:tabs>
              <w:jc w:val="right"/>
              <w:rPr>
                <w:spacing w:val="-6"/>
                <w:sz w:val="26"/>
                <w:szCs w:val="26"/>
              </w:rPr>
            </w:pPr>
            <w:r w:rsidRPr="00913860">
              <w:rPr>
                <w:i/>
                <w:spacing w:val="-6"/>
                <w:sz w:val="26"/>
                <w:szCs w:val="26"/>
              </w:rPr>
              <w:t xml:space="preserve">TP. Hồ Chí Minh, ngày </w:t>
            </w:r>
            <w:r w:rsidR="000851E0">
              <w:rPr>
                <w:i/>
                <w:spacing w:val="-6"/>
                <w:sz w:val="26"/>
                <w:szCs w:val="26"/>
              </w:rPr>
              <w:t>01</w:t>
            </w:r>
            <w:r w:rsidRPr="00913860">
              <w:rPr>
                <w:i/>
                <w:spacing w:val="-6"/>
                <w:sz w:val="26"/>
                <w:szCs w:val="26"/>
              </w:rPr>
              <w:t xml:space="preserve"> tháng </w:t>
            </w:r>
            <w:r w:rsidR="00C86EBD">
              <w:rPr>
                <w:i/>
                <w:spacing w:val="-6"/>
                <w:sz w:val="26"/>
                <w:szCs w:val="26"/>
              </w:rPr>
              <w:t>9</w:t>
            </w:r>
            <w:r w:rsidRPr="00913860">
              <w:rPr>
                <w:i/>
                <w:spacing w:val="-6"/>
                <w:sz w:val="26"/>
                <w:szCs w:val="26"/>
              </w:rPr>
              <w:t xml:space="preserve"> năm 2015</w:t>
            </w:r>
          </w:p>
        </w:tc>
      </w:tr>
    </w:tbl>
    <w:p w:rsidR="00F00475" w:rsidRPr="00244D88" w:rsidRDefault="00F00475" w:rsidP="00F00475">
      <w:pPr>
        <w:tabs>
          <w:tab w:val="center" w:pos="1980"/>
        </w:tabs>
        <w:jc w:val="both"/>
        <w:rPr>
          <w:i/>
          <w:sz w:val="32"/>
          <w:szCs w:val="26"/>
        </w:rPr>
      </w:pPr>
      <w:r>
        <w:rPr>
          <w:i/>
          <w:szCs w:val="26"/>
        </w:rPr>
        <w:tab/>
        <w:t xml:space="preserve"> </w:t>
      </w:r>
      <w:r>
        <w:rPr>
          <w:i/>
          <w:szCs w:val="26"/>
        </w:rPr>
        <w:tab/>
      </w:r>
      <w:r>
        <w:rPr>
          <w:i/>
          <w:szCs w:val="26"/>
        </w:rPr>
        <w:tab/>
        <w:t xml:space="preserve"> </w:t>
      </w:r>
    </w:p>
    <w:p w:rsidR="00F00475" w:rsidRPr="00355738" w:rsidRDefault="00F00475" w:rsidP="00F00475">
      <w:pPr>
        <w:tabs>
          <w:tab w:val="center" w:pos="1620"/>
        </w:tabs>
        <w:jc w:val="center"/>
        <w:rPr>
          <w:b/>
          <w:bCs/>
          <w:sz w:val="32"/>
          <w:szCs w:val="34"/>
        </w:rPr>
      </w:pPr>
      <w:r w:rsidRPr="00355738">
        <w:rPr>
          <w:b/>
          <w:bCs/>
          <w:sz w:val="32"/>
          <w:szCs w:val="34"/>
        </w:rPr>
        <w:t>THÔNG BÁO</w:t>
      </w:r>
    </w:p>
    <w:p w:rsidR="00F00475" w:rsidRDefault="00F00475" w:rsidP="00F00475">
      <w:pPr>
        <w:jc w:val="center"/>
        <w:rPr>
          <w:b/>
          <w:sz w:val="28"/>
          <w:szCs w:val="28"/>
        </w:rPr>
      </w:pPr>
      <w:r w:rsidRPr="002D4C6A">
        <w:rPr>
          <w:b/>
          <w:bCs/>
          <w:sz w:val="28"/>
          <w:szCs w:val="28"/>
        </w:rPr>
        <w:t>V/v</w:t>
      </w:r>
      <w:r w:rsidRPr="002D4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nhắc nhở đăng ký danh sách tham gia Liên hoan </w:t>
      </w:r>
    </w:p>
    <w:p w:rsidR="00F00475" w:rsidRPr="00913860" w:rsidRDefault="00F00475" w:rsidP="00F0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các nhóm tuyên truyền ca khúc cách mạng cấp thành</w:t>
      </w:r>
    </w:p>
    <w:p w:rsidR="00F00475" w:rsidRDefault="00F00475" w:rsidP="00F00475">
      <w:pPr>
        <w:jc w:val="center"/>
        <w:rPr>
          <w:b/>
          <w:sz w:val="32"/>
          <w:szCs w:val="32"/>
        </w:rPr>
      </w:pPr>
      <w:r w:rsidRPr="00BF53E1">
        <w:rPr>
          <w:b/>
          <w:sz w:val="32"/>
          <w:szCs w:val="32"/>
        </w:rPr>
        <w:t>---------</w:t>
      </w:r>
    </w:p>
    <w:p w:rsidR="007424FC" w:rsidRPr="00BF53E1" w:rsidRDefault="007424FC" w:rsidP="00F00475">
      <w:pPr>
        <w:jc w:val="center"/>
        <w:rPr>
          <w:b/>
          <w:bCs/>
          <w:sz w:val="32"/>
          <w:szCs w:val="32"/>
        </w:rPr>
      </w:pPr>
    </w:p>
    <w:p w:rsidR="00F00475" w:rsidRDefault="00F00475" w:rsidP="00F00475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Thực hiện Kế hoạch số 241-KH/TWĐTN-BTG ngày 29/9/2014 của Ban chấp hành Trung ương Đoàn, ngày 01/4/2015, </w:t>
      </w:r>
      <w:r w:rsidRPr="00E36F00">
        <w:rPr>
          <w:sz w:val="28"/>
          <w:szCs w:val="28"/>
        </w:rPr>
        <w:t xml:space="preserve">Ban Thường vụ Thành Đoàn đã </w:t>
      </w:r>
      <w:r>
        <w:rPr>
          <w:sz w:val="28"/>
          <w:szCs w:val="28"/>
        </w:rPr>
        <w:t xml:space="preserve">triển khai Kế hoạch </w:t>
      </w:r>
      <w:r>
        <w:rPr>
          <w:color w:val="000000"/>
          <w:sz w:val="28"/>
          <w:szCs w:val="28"/>
        </w:rPr>
        <w:t>205</w:t>
      </w:r>
      <w:r w:rsidRPr="00A37903">
        <w:rPr>
          <w:color w:val="000000"/>
          <w:sz w:val="28"/>
          <w:szCs w:val="28"/>
        </w:rPr>
        <w:t>-KH/TĐTN-BTG</w:t>
      </w:r>
      <w:r w:rsidRPr="00E36F00">
        <w:rPr>
          <w:sz w:val="28"/>
          <w:szCs w:val="28"/>
        </w:rPr>
        <w:t xml:space="preserve"> </w:t>
      </w:r>
      <w:r w:rsidR="00A70462">
        <w:rPr>
          <w:sz w:val="28"/>
          <w:szCs w:val="28"/>
        </w:rPr>
        <w:t xml:space="preserve">ngày 01/4/2015 </w:t>
      </w:r>
      <w:r>
        <w:rPr>
          <w:sz w:val="28"/>
          <w:szCs w:val="28"/>
        </w:rPr>
        <w:t>và Thông báo số 1796-</w:t>
      </w:r>
      <w:r>
        <w:rPr>
          <w:spacing w:val="-4"/>
          <w:sz w:val="28"/>
          <w:szCs w:val="28"/>
        </w:rPr>
        <w:t xml:space="preserve">TB/TĐTN-BTG </w:t>
      </w:r>
      <w:r w:rsidR="00A70462">
        <w:rPr>
          <w:spacing w:val="-4"/>
          <w:sz w:val="28"/>
          <w:szCs w:val="28"/>
        </w:rPr>
        <w:t xml:space="preserve">ngày 26/6/2015 </w:t>
      </w:r>
      <w:r w:rsidRPr="00E36F00">
        <w:rPr>
          <w:sz w:val="28"/>
          <w:szCs w:val="28"/>
        </w:rPr>
        <w:t>về</w:t>
      </w:r>
      <w:r>
        <w:rPr>
          <w:sz w:val="28"/>
          <w:szCs w:val="28"/>
        </w:rPr>
        <w:t xml:space="preserve"> việc </w:t>
      </w:r>
      <w:r w:rsidRPr="007669DF">
        <w:rPr>
          <w:sz w:val="28"/>
          <w:szCs w:val="28"/>
        </w:rPr>
        <w:t xml:space="preserve">tổ chức Liên hoan các nhóm </w:t>
      </w:r>
      <w:r>
        <w:rPr>
          <w:sz w:val="28"/>
          <w:szCs w:val="28"/>
        </w:rPr>
        <w:t>t</w:t>
      </w:r>
      <w:r w:rsidRPr="007669DF">
        <w:rPr>
          <w:sz w:val="28"/>
          <w:szCs w:val="28"/>
        </w:rPr>
        <w:t>uyên truyền ca khúc cách mạng năm 2015</w:t>
      </w:r>
      <w:r w:rsidR="00C86EBD">
        <w:rPr>
          <w:sz w:val="28"/>
          <w:szCs w:val="28"/>
        </w:rPr>
        <w:t>,</w:t>
      </w:r>
      <w:r w:rsidRPr="00E36F00">
        <w:rPr>
          <w:sz w:val="28"/>
          <w:szCs w:val="28"/>
        </w:rPr>
        <w:t xml:space="preserve"> Ban Thường vụ Thành Đoàn đề nghị các cơ sở Đoàn </w:t>
      </w:r>
      <w:r>
        <w:rPr>
          <w:sz w:val="28"/>
          <w:szCs w:val="28"/>
        </w:rPr>
        <w:t xml:space="preserve">tổ chức Liên hoan </w:t>
      </w:r>
      <w:r w:rsidRPr="007669DF">
        <w:rPr>
          <w:sz w:val="28"/>
          <w:szCs w:val="28"/>
        </w:rPr>
        <w:t xml:space="preserve">các nhóm </w:t>
      </w:r>
      <w:r>
        <w:rPr>
          <w:sz w:val="28"/>
          <w:szCs w:val="28"/>
        </w:rPr>
        <w:t>t</w:t>
      </w:r>
      <w:r w:rsidRPr="007669DF">
        <w:rPr>
          <w:sz w:val="28"/>
          <w:szCs w:val="28"/>
        </w:rPr>
        <w:t>uyên truyền ca khúc cách mạng năm 2015</w:t>
      </w:r>
      <w:r>
        <w:rPr>
          <w:sz w:val="28"/>
          <w:szCs w:val="28"/>
        </w:rPr>
        <w:t xml:space="preserve"> cấp cơ sở </w:t>
      </w:r>
      <w:r>
        <w:rPr>
          <w:bCs/>
          <w:sz w:val="28"/>
          <w:szCs w:val="28"/>
        </w:rPr>
        <w:t>từ tháng 4 đến tháng</w:t>
      </w:r>
      <w:r w:rsidRPr="007669DF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 xml:space="preserve">/2015 và </w:t>
      </w:r>
      <w:r w:rsidRPr="007669DF">
        <w:rPr>
          <w:bCs/>
          <w:sz w:val="28"/>
          <w:szCs w:val="28"/>
        </w:rPr>
        <w:t xml:space="preserve">lựa chọn 01 nhóm xuất sắc </w:t>
      </w:r>
      <w:r>
        <w:rPr>
          <w:bCs/>
          <w:sz w:val="28"/>
          <w:szCs w:val="28"/>
        </w:rPr>
        <w:t xml:space="preserve">nhất, lập </w:t>
      </w:r>
      <w:r w:rsidR="00A70462">
        <w:rPr>
          <w:bCs/>
          <w:sz w:val="28"/>
          <w:szCs w:val="28"/>
        </w:rPr>
        <w:t xml:space="preserve">và gửi </w:t>
      </w:r>
      <w:r>
        <w:rPr>
          <w:bCs/>
          <w:sz w:val="28"/>
          <w:szCs w:val="28"/>
        </w:rPr>
        <w:t xml:space="preserve">danh sách đăng ký </w:t>
      </w:r>
      <w:r w:rsidRPr="007669DF">
        <w:rPr>
          <w:bCs/>
          <w:sz w:val="28"/>
          <w:szCs w:val="28"/>
        </w:rPr>
        <w:t xml:space="preserve">tham gia liên hoan các nhóm </w:t>
      </w:r>
      <w:r>
        <w:rPr>
          <w:bCs/>
          <w:sz w:val="28"/>
          <w:szCs w:val="28"/>
        </w:rPr>
        <w:t>tuyên truyền ca khúc cách mạng</w:t>
      </w:r>
      <w:r w:rsidRPr="007669DF">
        <w:rPr>
          <w:bCs/>
          <w:sz w:val="28"/>
          <w:szCs w:val="28"/>
        </w:rPr>
        <w:t xml:space="preserve"> cấp </w:t>
      </w:r>
      <w:r>
        <w:rPr>
          <w:bCs/>
          <w:sz w:val="28"/>
          <w:szCs w:val="28"/>
        </w:rPr>
        <w:t xml:space="preserve">thành về Ban </w:t>
      </w:r>
      <w:r w:rsidR="00A70462">
        <w:rPr>
          <w:bCs/>
          <w:sz w:val="28"/>
          <w:szCs w:val="28"/>
        </w:rPr>
        <w:t>Tuyên giáo Thành Đoàn</w:t>
      </w:r>
      <w:r>
        <w:rPr>
          <w:bCs/>
          <w:sz w:val="28"/>
          <w:szCs w:val="28"/>
        </w:rPr>
        <w:t xml:space="preserve"> trước ngày 31/8/2015 </w:t>
      </w:r>
      <w:r w:rsidRPr="00F00475">
        <w:rPr>
          <w:bCs/>
          <w:i/>
          <w:sz w:val="28"/>
          <w:szCs w:val="28"/>
        </w:rPr>
        <w:t>(thứ hai)</w:t>
      </w:r>
      <w:r>
        <w:rPr>
          <w:bCs/>
          <w:sz w:val="28"/>
          <w:szCs w:val="28"/>
        </w:rPr>
        <w:t xml:space="preserve">. </w:t>
      </w:r>
    </w:p>
    <w:p w:rsidR="00F00475" w:rsidRDefault="00F00475" w:rsidP="00F00475">
      <w:pPr>
        <w:jc w:val="both"/>
        <w:rPr>
          <w:bCs/>
          <w:sz w:val="28"/>
          <w:szCs w:val="28"/>
        </w:rPr>
      </w:pPr>
    </w:p>
    <w:p w:rsidR="00F00475" w:rsidRDefault="00F00475" w:rsidP="00F0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Tuy nhiên, tính đến hết ngày 31/8/2015, Ban Thường vụ Thành Đoàn chỉ nhận được kế hoạch tổ chức Liên hoan </w:t>
      </w:r>
      <w:r w:rsidRPr="007669DF">
        <w:rPr>
          <w:sz w:val="28"/>
          <w:szCs w:val="28"/>
        </w:rPr>
        <w:t xml:space="preserve">các nhóm </w:t>
      </w:r>
      <w:r>
        <w:rPr>
          <w:sz w:val="28"/>
          <w:szCs w:val="28"/>
        </w:rPr>
        <w:t>t</w:t>
      </w:r>
      <w:r w:rsidRPr="007669DF">
        <w:rPr>
          <w:sz w:val="28"/>
          <w:szCs w:val="28"/>
        </w:rPr>
        <w:t>uyên truyền ca khúc cách mạng năm 2015</w:t>
      </w:r>
      <w:r>
        <w:rPr>
          <w:sz w:val="28"/>
          <w:szCs w:val="28"/>
        </w:rPr>
        <w:t xml:space="preserve"> </w:t>
      </w:r>
      <w:r w:rsidR="00FB575C">
        <w:rPr>
          <w:sz w:val="28"/>
          <w:szCs w:val="28"/>
        </w:rPr>
        <w:t xml:space="preserve">và danh sách đăng ký </w:t>
      </w:r>
      <w:r w:rsidR="00D50620" w:rsidRPr="007669DF">
        <w:rPr>
          <w:bCs/>
          <w:sz w:val="28"/>
          <w:szCs w:val="28"/>
        </w:rPr>
        <w:t xml:space="preserve">tham gia liên hoan các nhóm </w:t>
      </w:r>
      <w:r w:rsidR="00D50620">
        <w:rPr>
          <w:bCs/>
          <w:sz w:val="28"/>
          <w:szCs w:val="28"/>
        </w:rPr>
        <w:t>tuyên truyền ca khúc cách mạng</w:t>
      </w:r>
      <w:r w:rsidR="00D50620" w:rsidRPr="007669DF">
        <w:rPr>
          <w:bCs/>
          <w:sz w:val="28"/>
          <w:szCs w:val="28"/>
        </w:rPr>
        <w:t xml:space="preserve"> cấp </w:t>
      </w:r>
      <w:r w:rsidR="00D50620">
        <w:rPr>
          <w:bCs/>
          <w:sz w:val="28"/>
          <w:szCs w:val="28"/>
        </w:rPr>
        <w:t xml:space="preserve">thành </w:t>
      </w:r>
      <w:r>
        <w:rPr>
          <w:sz w:val="28"/>
          <w:szCs w:val="28"/>
        </w:rPr>
        <w:t xml:space="preserve">của các đơn vị sau: </w:t>
      </w:r>
    </w:p>
    <w:p w:rsidR="00D7776D" w:rsidRDefault="00D7776D" w:rsidP="00F00475">
      <w:pPr>
        <w:ind w:firstLine="709"/>
        <w:jc w:val="both"/>
        <w:rPr>
          <w:sz w:val="28"/>
          <w:szCs w:val="28"/>
        </w:rPr>
      </w:pPr>
    </w:p>
    <w:p w:rsidR="00D50620" w:rsidRPr="00A70462" w:rsidRDefault="00D50620" w:rsidP="00D5062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70462">
        <w:rPr>
          <w:b/>
          <w:sz w:val="28"/>
          <w:szCs w:val="28"/>
        </w:rPr>
        <w:t>Kế hoạch tổ chức Liên hoan các nhóm tuyên truyền ca khúc cách mạng năm 2015:</w:t>
      </w:r>
    </w:p>
    <w:p w:rsidR="00F00475" w:rsidRPr="00D50620" w:rsidRDefault="00D50620" w:rsidP="00D50620">
      <w:pPr>
        <w:tabs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00475" w:rsidRPr="00D50620">
        <w:rPr>
          <w:sz w:val="28"/>
          <w:szCs w:val="28"/>
        </w:rPr>
        <w:t xml:space="preserve">Khu vực Quận – Huyện Đoàn: Quận Đoàn </w:t>
      </w:r>
      <w:r w:rsidR="00FB575C" w:rsidRPr="00D50620">
        <w:rPr>
          <w:sz w:val="28"/>
          <w:szCs w:val="28"/>
        </w:rPr>
        <w:t xml:space="preserve">3, </w:t>
      </w:r>
      <w:r w:rsidR="00F00475" w:rsidRPr="00D50620">
        <w:rPr>
          <w:sz w:val="28"/>
          <w:szCs w:val="28"/>
        </w:rPr>
        <w:t xml:space="preserve">4, </w:t>
      </w:r>
      <w:r w:rsidR="00FB575C" w:rsidRPr="00D50620">
        <w:rPr>
          <w:sz w:val="28"/>
          <w:szCs w:val="28"/>
        </w:rPr>
        <w:t xml:space="preserve">5, 6, </w:t>
      </w:r>
      <w:r w:rsidR="00F00475" w:rsidRPr="00D50620">
        <w:rPr>
          <w:sz w:val="28"/>
          <w:szCs w:val="28"/>
        </w:rPr>
        <w:t xml:space="preserve">7, </w:t>
      </w:r>
      <w:r w:rsidR="00FB575C" w:rsidRPr="00D50620">
        <w:rPr>
          <w:sz w:val="28"/>
          <w:szCs w:val="28"/>
        </w:rPr>
        <w:t xml:space="preserve">8, 9, 12, </w:t>
      </w:r>
      <w:r w:rsidR="00F00475" w:rsidRPr="00D50620">
        <w:rPr>
          <w:sz w:val="28"/>
          <w:szCs w:val="28"/>
        </w:rPr>
        <w:t xml:space="preserve">Gò Vấp, Bình Thạnh, Bình Tân, </w:t>
      </w:r>
      <w:r w:rsidR="00FB575C" w:rsidRPr="00D50620">
        <w:rPr>
          <w:sz w:val="28"/>
          <w:szCs w:val="28"/>
        </w:rPr>
        <w:t xml:space="preserve">Tân Phú, </w:t>
      </w:r>
      <w:r w:rsidR="00A70462">
        <w:rPr>
          <w:sz w:val="28"/>
          <w:szCs w:val="28"/>
        </w:rPr>
        <w:t xml:space="preserve">Phú Nhuận, </w:t>
      </w:r>
      <w:r w:rsidR="00F00475" w:rsidRPr="00D50620">
        <w:rPr>
          <w:sz w:val="28"/>
          <w:szCs w:val="28"/>
        </w:rPr>
        <w:t>Huyện Đoàn Hóc Môn</w:t>
      </w:r>
      <w:r w:rsidR="00FB575C" w:rsidRPr="00D50620">
        <w:rPr>
          <w:sz w:val="28"/>
          <w:szCs w:val="28"/>
        </w:rPr>
        <w:t>, Bình Chánh</w:t>
      </w:r>
      <w:r>
        <w:rPr>
          <w:sz w:val="28"/>
          <w:szCs w:val="28"/>
        </w:rPr>
        <w:t>.</w:t>
      </w:r>
    </w:p>
    <w:p w:rsidR="00F00475" w:rsidRPr="00D50620" w:rsidRDefault="00D50620" w:rsidP="00D50620">
      <w:pPr>
        <w:tabs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B575C" w:rsidRPr="00D50620">
        <w:rPr>
          <w:sz w:val="28"/>
          <w:szCs w:val="28"/>
        </w:rPr>
        <w:t xml:space="preserve">Khu vực Công nhân lao động: </w:t>
      </w:r>
      <w:r w:rsidR="00F00475" w:rsidRPr="00D50620">
        <w:rPr>
          <w:sz w:val="28"/>
          <w:szCs w:val="28"/>
        </w:rPr>
        <w:t>Đoàn Khối Dân – Chính – Đảng</w:t>
      </w:r>
      <w:r w:rsidR="00FB575C" w:rsidRPr="00D50620">
        <w:rPr>
          <w:sz w:val="28"/>
          <w:szCs w:val="28"/>
        </w:rPr>
        <w:t>, Đoàn Khối Cơ sở Bộ Giao thông Vận tải, Đoàn Tổng Công ty TNHH MTV Cơ khí Giao thông Vận tải Sài Gòn.</w:t>
      </w:r>
    </w:p>
    <w:p w:rsidR="00FB575C" w:rsidRDefault="00D50620" w:rsidP="00D50620">
      <w:pPr>
        <w:tabs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B575C" w:rsidRPr="00D50620">
        <w:rPr>
          <w:sz w:val="28"/>
          <w:szCs w:val="28"/>
        </w:rPr>
        <w:t xml:space="preserve">Khu vực Đại học, Cao Đẳng, TCCN: Đoàn Khối Bộ Văn hóa – Thể thao và Du lịch, </w:t>
      </w:r>
      <w:r>
        <w:rPr>
          <w:sz w:val="28"/>
          <w:szCs w:val="28"/>
        </w:rPr>
        <w:t xml:space="preserve">Đoàn trường </w:t>
      </w:r>
      <w:r w:rsidR="00FB575C" w:rsidRPr="00D50620">
        <w:rPr>
          <w:sz w:val="28"/>
          <w:szCs w:val="28"/>
        </w:rPr>
        <w:t>Đại học Công nghệ TP. Hồ Chí Minh.</w:t>
      </w:r>
    </w:p>
    <w:p w:rsidR="00D50620" w:rsidRPr="00D50620" w:rsidRDefault="00D50620" w:rsidP="00D50620">
      <w:pPr>
        <w:tabs>
          <w:tab w:val="left" w:pos="993"/>
        </w:tabs>
        <w:ind w:firstLine="710"/>
        <w:jc w:val="both"/>
        <w:rPr>
          <w:sz w:val="28"/>
          <w:szCs w:val="28"/>
        </w:rPr>
      </w:pPr>
    </w:p>
    <w:p w:rsidR="00FB575C" w:rsidRPr="00A70462" w:rsidRDefault="00D50620" w:rsidP="00FB575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70462">
        <w:rPr>
          <w:b/>
          <w:sz w:val="28"/>
          <w:szCs w:val="28"/>
        </w:rPr>
        <w:t xml:space="preserve">Danh sách đăng ký </w:t>
      </w:r>
      <w:r w:rsidRPr="00A70462">
        <w:rPr>
          <w:b/>
          <w:bCs/>
          <w:sz w:val="28"/>
          <w:szCs w:val="28"/>
        </w:rPr>
        <w:t>tham gia liên hoan các nhóm tuyên truyền ca khúc cách mạng cấp thành:</w:t>
      </w:r>
    </w:p>
    <w:p w:rsidR="00D50620" w:rsidRDefault="00D50620" w:rsidP="00D50620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r w:rsidRPr="00D50620">
        <w:rPr>
          <w:sz w:val="28"/>
          <w:szCs w:val="28"/>
        </w:rPr>
        <w:t>Khu vực Quận – Huyện Đoàn:</w:t>
      </w:r>
      <w:r w:rsidR="0074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Quận Đoàn 4, </w:t>
      </w:r>
      <w:r w:rsidR="00A70462">
        <w:rPr>
          <w:sz w:val="28"/>
          <w:szCs w:val="28"/>
        </w:rPr>
        <w:t xml:space="preserve">5, </w:t>
      </w:r>
      <w:r>
        <w:rPr>
          <w:sz w:val="28"/>
          <w:szCs w:val="28"/>
        </w:rPr>
        <w:t>11, 12, Tân Phú, Bình Thạnh</w:t>
      </w:r>
      <w:r w:rsidR="002F18F8">
        <w:rPr>
          <w:sz w:val="28"/>
          <w:szCs w:val="28"/>
        </w:rPr>
        <w:t>, Bình Tân</w:t>
      </w:r>
      <w:r w:rsidR="007424FC">
        <w:rPr>
          <w:sz w:val="28"/>
          <w:szCs w:val="28"/>
        </w:rPr>
        <w:t xml:space="preserve">, </w:t>
      </w:r>
      <w:r w:rsidR="00A70462">
        <w:rPr>
          <w:sz w:val="28"/>
          <w:szCs w:val="28"/>
        </w:rPr>
        <w:t xml:space="preserve">Phú Nhuận, </w:t>
      </w:r>
      <w:r w:rsidR="007424FC">
        <w:rPr>
          <w:sz w:val="28"/>
          <w:szCs w:val="28"/>
        </w:rPr>
        <w:t>Huyện Đoàn Hóc Môn</w:t>
      </w:r>
      <w:r w:rsidR="00A70462">
        <w:rPr>
          <w:sz w:val="28"/>
          <w:szCs w:val="28"/>
        </w:rPr>
        <w:t>, Bình Chánh</w:t>
      </w:r>
      <w:r>
        <w:rPr>
          <w:sz w:val="28"/>
          <w:szCs w:val="28"/>
        </w:rPr>
        <w:t>.</w:t>
      </w:r>
    </w:p>
    <w:p w:rsidR="00D50620" w:rsidRDefault="00D50620" w:rsidP="00D50620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Khu vực </w:t>
      </w:r>
      <w:r w:rsidRPr="00D50620">
        <w:rPr>
          <w:sz w:val="28"/>
          <w:szCs w:val="28"/>
        </w:rPr>
        <w:t>Đại học, Cao Đẳng, TCCN:</w:t>
      </w:r>
      <w:r>
        <w:rPr>
          <w:sz w:val="28"/>
          <w:szCs w:val="28"/>
        </w:rPr>
        <w:t xml:space="preserve"> </w:t>
      </w:r>
      <w:r w:rsidRPr="00D50620">
        <w:rPr>
          <w:sz w:val="28"/>
          <w:szCs w:val="28"/>
        </w:rPr>
        <w:t xml:space="preserve">Đoàn Khối Bộ Văn hóa – Thể thao và Du lịch, </w:t>
      </w:r>
      <w:r>
        <w:rPr>
          <w:sz w:val="28"/>
          <w:szCs w:val="28"/>
        </w:rPr>
        <w:t xml:space="preserve">Đoàn trường </w:t>
      </w:r>
      <w:r w:rsidRPr="00D50620">
        <w:rPr>
          <w:sz w:val="28"/>
          <w:szCs w:val="28"/>
        </w:rPr>
        <w:t>Đại học Công nghệ TP. Hồ Chí Minh</w:t>
      </w:r>
      <w:r>
        <w:rPr>
          <w:sz w:val="28"/>
          <w:szCs w:val="28"/>
        </w:rPr>
        <w:t>, Đoàn trường Đại học Ngoại thương Cơ sở II.</w:t>
      </w:r>
    </w:p>
    <w:p w:rsidR="00F00475" w:rsidRDefault="00F00475" w:rsidP="00F00475">
      <w:pPr>
        <w:ind w:left="709"/>
        <w:jc w:val="both"/>
        <w:rPr>
          <w:sz w:val="28"/>
          <w:szCs w:val="28"/>
        </w:rPr>
      </w:pPr>
    </w:p>
    <w:p w:rsidR="00F00475" w:rsidRPr="007424FC" w:rsidRDefault="00F00475" w:rsidP="00A70462">
      <w:pPr>
        <w:pStyle w:val="BodyText"/>
        <w:spacing w:after="0"/>
        <w:ind w:firstLine="720"/>
        <w:jc w:val="both"/>
        <w:rPr>
          <w:spacing w:val="-2"/>
          <w:sz w:val="28"/>
          <w:szCs w:val="28"/>
        </w:rPr>
      </w:pPr>
      <w:r w:rsidRPr="00E3132F">
        <w:rPr>
          <w:spacing w:val="-2"/>
          <w:sz w:val="28"/>
          <w:szCs w:val="28"/>
        </w:rPr>
        <w:lastRenderedPageBreak/>
        <w:t xml:space="preserve">Để đảm </w:t>
      </w:r>
      <w:r>
        <w:rPr>
          <w:spacing w:val="-2"/>
          <w:sz w:val="28"/>
          <w:szCs w:val="28"/>
        </w:rPr>
        <w:t>bảo tiến độ thực hiện, Ban Thường vụ</w:t>
      </w:r>
      <w:r w:rsidRPr="00E3132F">
        <w:rPr>
          <w:spacing w:val="-2"/>
          <w:sz w:val="28"/>
          <w:szCs w:val="28"/>
        </w:rPr>
        <w:t xml:space="preserve"> Thành Đoàn đề nghị các cơ sở Đoàn </w:t>
      </w:r>
      <w:r w:rsidR="00A70462">
        <w:rPr>
          <w:spacing w:val="-2"/>
          <w:sz w:val="28"/>
          <w:szCs w:val="28"/>
        </w:rPr>
        <w:t>nhanh chóng</w:t>
      </w:r>
      <w:r w:rsidRPr="00E3132F">
        <w:rPr>
          <w:spacing w:val="-2"/>
          <w:sz w:val="28"/>
          <w:szCs w:val="28"/>
        </w:rPr>
        <w:t xml:space="preserve"> gửi </w:t>
      </w:r>
      <w:r>
        <w:rPr>
          <w:sz w:val="28"/>
          <w:szCs w:val="28"/>
        </w:rPr>
        <w:t xml:space="preserve">Kế hoạch tổ chức Liên hoan </w:t>
      </w:r>
      <w:r w:rsidRPr="007669DF">
        <w:rPr>
          <w:sz w:val="28"/>
          <w:szCs w:val="28"/>
        </w:rPr>
        <w:t xml:space="preserve">các nhóm </w:t>
      </w:r>
      <w:r>
        <w:rPr>
          <w:sz w:val="28"/>
          <w:szCs w:val="28"/>
        </w:rPr>
        <w:t>t</w:t>
      </w:r>
      <w:r w:rsidRPr="007669DF">
        <w:rPr>
          <w:sz w:val="28"/>
          <w:szCs w:val="28"/>
        </w:rPr>
        <w:t>uyên truyền ca khúc cách mạng năm 2015</w:t>
      </w:r>
      <w:r>
        <w:rPr>
          <w:sz w:val="28"/>
          <w:szCs w:val="28"/>
        </w:rPr>
        <w:t xml:space="preserve"> </w:t>
      </w:r>
      <w:r w:rsidR="007424FC">
        <w:rPr>
          <w:sz w:val="28"/>
          <w:szCs w:val="28"/>
        </w:rPr>
        <w:t xml:space="preserve">và </w:t>
      </w:r>
      <w:r w:rsidR="007424FC" w:rsidRPr="00195B50">
        <w:rPr>
          <w:sz w:val="28"/>
          <w:szCs w:val="28"/>
        </w:rPr>
        <w:t>danh sách đăng ký tham gia Liên hoan các nhóm tuyên truyền ca khúc cách mạng cấp thành</w:t>
      </w:r>
      <w:r w:rsidR="007424FC">
        <w:rPr>
          <w:sz w:val="28"/>
          <w:szCs w:val="28"/>
        </w:rPr>
        <w:t xml:space="preserve"> </w:t>
      </w:r>
      <w:r w:rsidRPr="00E3132F">
        <w:rPr>
          <w:spacing w:val="-2"/>
          <w:sz w:val="28"/>
          <w:szCs w:val="28"/>
        </w:rPr>
        <w:t xml:space="preserve">về </w:t>
      </w:r>
      <w:r>
        <w:rPr>
          <w:spacing w:val="-2"/>
          <w:sz w:val="28"/>
          <w:szCs w:val="28"/>
        </w:rPr>
        <w:t>Ban Tuyên giáo</w:t>
      </w:r>
      <w:r w:rsidR="00FE06A0">
        <w:rPr>
          <w:spacing w:val="-2"/>
          <w:sz w:val="28"/>
          <w:szCs w:val="28"/>
        </w:rPr>
        <w:t xml:space="preserve"> Thành Đoàn – phòng C4, lầu 2, Thành Đoàn TP. Hồ Chí Minh </w:t>
      </w:r>
      <w:r w:rsidR="00FE06A0" w:rsidRPr="007424FC">
        <w:rPr>
          <w:sz w:val="28"/>
          <w:szCs w:val="28"/>
        </w:rPr>
        <w:t>(Số 01 Phạm Ngọc Thạch, P. Bến Nghé, Q.1)</w:t>
      </w:r>
      <w:r w:rsidRPr="007424FC">
        <w:rPr>
          <w:sz w:val="28"/>
          <w:szCs w:val="28"/>
        </w:rPr>
        <w:t xml:space="preserve">, gặp </w:t>
      </w:r>
      <w:r w:rsidRPr="007424FC">
        <w:rPr>
          <w:b/>
          <w:i/>
          <w:sz w:val="28"/>
          <w:szCs w:val="28"/>
        </w:rPr>
        <w:t>đ/c Phan Ngọc Lan Chi – Cán bộ Ban Tuyên giáo Thành Đoàn, ĐT: 0908.707.049</w:t>
      </w:r>
      <w:r w:rsidR="00A70462">
        <w:rPr>
          <w:b/>
          <w:i/>
          <w:sz w:val="28"/>
          <w:szCs w:val="28"/>
        </w:rPr>
        <w:t xml:space="preserve">, E-mail: </w:t>
      </w:r>
      <w:hyperlink r:id="rId8" w:history="1">
        <w:r w:rsidR="00FE06A0" w:rsidRPr="00787AD6">
          <w:rPr>
            <w:rStyle w:val="Hyperlink"/>
            <w:b/>
            <w:i/>
            <w:sz w:val="28"/>
            <w:szCs w:val="28"/>
          </w:rPr>
          <w:t>phanngoclanchi@gmail.com</w:t>
        </w:r>
      </w:hyperlink>
      <w:r w:rsidR="00FE06A0">
        <w:rPr>
          <w:b/>
          <w:i/>
          <w:sz w:val="28"/>
          <w:szCs w:val="28"/>
        </w:rPr>
        <w:t xml:space="preserve"> </w:t>
      </w:r>
      <w:r w:rsidR="00FE06A0" w:rsidRPr="00E3132F">
        <w:rPr>
          <w:b/>
          <w:i/>
          <w:spacing w:val="-2"/>
          <w:sz w:val="28"/>
          <w:szCs w:val="28"/>
        </w:rPr>
        <w:t xml:space="preserve">trước 17g00 ngày </w:t>
      </w:r>
      <w:r w:rsidR="00FE06A0">
        <w:rPr>
          <w:b/>
          <w:i/>
          <w:spacing w:val="-2"/>
          <w:sz w:val="28"/>
          <w:szCs w:val="28"/>
        </w:rPr>
        <w:t>10</w:t>
      </w:r>
      <w:r w:rsidR="00FE06A0" w:rsidRPr="00E3132F">
        <w:rPr>
          <w:b/>
          <w:i/>
          <w:spacing w:val="-2"/>
          <w:sz w:val="28"/>
          <w:szCs w:val="28"/>
        </w:rPr>
        <w:t>/</w:t>
      </w:r>
      <w:r w:rsidR="00FE06A0">
        <w:rPr>
          <w:b/>
          <w:i/>
          <w:spacing w:val="-2"/>
          <w:sz w:val="28"/>
          <w:szCs w:val="28"/>
        </w:rPr>
        <w:t>9</w:t>
      </w:r>
      <w:r w:rsidR="00FE06A0" w:rsidRPr="00E3132F">
        <w:rPr>
          <w:b/>
          <w:i/>
          <w:spacing w:val="-2"/>
          <w:sz w:val="28"/>
          <w:szCs w:val="28"/>
        </w:rPr>
        <w:t xml:space="preserve">/2015 (thứ </w:t>
      </w:r>
      <w:r w:rsidR="00FE06A0">
        <w:rPr>
          <w:b/>
          <w:i/>
          <w:spacing w:val="-2"/>
          <w:sz w:val="28"/>
          <w:szCs w:val="28"/>
        </w:rPr>
        <w:t>năm</w:t>
      </w:r>
      <w:r w:rsidR="00FE06A0" w:rsidRPr="00E3132F">
        <w:rPr>
          <w:b/>
          <w:i/>
          <w:spacing w:val="-2"/>
          <w:sz w:val="28"/>
          <w:szCs w:val="28"/>
        </w:rPr>
        <w:t>)</w:t>
      </w:r>
      <w:r w:rsidR="00FE06A0">
        <w:rPr>
          <w:b/>
          <w:i/>
          <w:spacing w:val="-2"/>
          <w:sz w:val="28"/>
          <w:szCs w:val="28"/>
        </w:rPr>
        <w:t>.</w:t>
      </w:r>
    </w:p>
    <w:p w:rsidR="00F00475" w:rsidRPr="007424FC" w:rsidRDefault="00F00475" w:rsidP="00F00475">
      <w:pPr>
        <w:tabs>
          <w:tab w:val="center" w:pos="1701"/>
        </w:tabs>
        <w:ind w:firstLine="851"/>
        <w:jc w:val="both"/>
        <w:rPr>
          <w:spacing w:val="2"/>
          <w:sz w:val="28"/>
          <w:szCs w:val="16"/>
        </w:rPr>
      </w:pPr>
    </w:p>
    <w:p w:rsidR="00F00475" w:rsidRDefault="00F00475" w:rsidP="00F00475">
      <w:pPr>
        <w:tabs>
          <w:tab w:val="center" w:pos="1701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Ban Thường vụ</w:t>
      </w:r>
      <w:r w:rsidRPr="00E36F00">
        <w:rPr>
          <w:spacing w:val="2"/>
          <w:sz w:val="28"/>
          <w:szCs w:val="28"/>
        </w:rPr>
        <w:t xml:space="preserve"> Thành Đoàn đề nghị các cơ sở Đoàn thực hiện</w:t>
      </w:r>
      <w:r>
        <w:rPr>
          <w:spacing w:val="2"/>
          <w:sz w:val="28"/>
          <w:szCs w:val="28"/>
        </w:rPr>
        <w:t xml:space="preserve"> </w:t>
      </w:r>
      <w:r w:rsidR="00C86EBD" w:rsidRPr="00E36F00">
        <w:rPr>
          <w:spacing w:val="2"/>
          <w:sz w:val="28"/>
          <w:szCs w:val="28"/>
        </w:rPr>
        <w:t xml:space="preserve">nghiêm túc </w:t>
      </w:r>
      <w:r>
        <w:rPr>
          <w:spacing w:val="2"/>
          <w:sz w:val="28"/>
          <w:szCs w:val="28"/>
        </w:rPr>
        <w:t>nội dung thông báo</w:t>
      </w:r>
      <w:r w:rsidRPr="00E36F00">
        <w:rPr>
          <w:spacing w:val="2"/>
          <w:sz w:val="28"/>
          <w:szCs w:val="28"/>
        </w:rPr>
        <w:t xml:space="preserve">. </w:t>
      </w:r>
    </w:p>
    <w:p w:rsidR="00F00475" w:rsidRPr="00294CA9" w:rsidRDefault="00F00475" w:rsidP="00F00475">
      <w:pPr>
        <w:tabs>
          <w:tab w:val="center" w:pos="1701"/>
        </w:tabs>
        <w:ind w:firstLine="709"/>
        <w:jc w:val="both"/>
        <w:rPr>
          <w:spacing w:val="2"/>
          <w:sz w:val="28"/>
          <w:szCs w:val="28"/>
        </w:rPr>
      </w:pPr>
    </w:p>
    <w:p w:rsidR="00F00475" w:rsidRPr="00055B5A" w:rsidRDefault="00F00475" w:rsidP="00F00475">
      <w:pPr>
        <w:tabs>
          <w:tab w:val="center" w:pos="6042"/>
        </w:tabs>
        <w:rPr>
          <w:b/>
          <w:sz w:val="28"/>
          <w:szCs w:val="28"/>
          <w:lang w:val="vi-VN"/>
        </w:rPr>
      </w:pPr>
      <w:r w:rsidRPr="00DA51CE">
        <w:rPr>
          <w:b/>
          <w:noProof/>
          <w:szCs w:val="26"/>
        </w:rPr>
        <w:tab/>
      </w:r>
      <w:r w:rsidRPr="00055B5A">
        <w:rPr>
          <w:b/>
          <w:sz w:val="28"/>
          <w:szCs w:val="28"/>
        </w:rPr>
        <w:t>TL. BAN THƯỜNG VỤ TH</w:t>
      </w:r>
      <w:r w:rsidRPr="00055B5A">
        <w:rPr>
          <w:b/>
          <w:sz w:val="28"/>
          <w:szCs w:val="28"/>
          <w:lang w:val="vi-VN"/>
        </w:rPr>
        <w:t>ÀNH ĐOÀN</w:t>
      </w:r>
    </w:p>
    <w:p w:rsidR="005A7DE3" w:rsidRDefault="00F00475" w:rsidP="00F00475">
      <w:pPr>
        <w:tabs>
          <w:tab w:val="center" w:pos="6042"/>
        </w:tabs>
        <w:rPr>
          <w:b/>
          <w:sz w:val="28"/>
          <w:szCs w:val="28"/>
        </w:rPr>
      </w:pPr>
      <w:r w:rsidRPr="00055B5A">
        <w:rPr>
          <w:sz w:val="28"/>
          <w:szCs w:val="28"/>
        </w:rPr>
        <w:tab/>
      </w:r>
      <w:r w:rsidR="005A7DE3" w:rsidRPr="005A7DE3">
        <w:rPr>
          <w:b/>
          <w:sz w:val="28"/>
          <w:szCs w:val="28"/>
        </w:rPr>
        <w:t xml:space="preserve">KT. </w:t>
      </w:r>
      <w:r w:rsidRPr="005A7DE3">
        <w:rPr>
          <w:b/>
          <w:sz w:val="28"/>
          <w:szCs w:val="28"/>
        </w:rPr>
        <w:t>CHÁNH VĂN PHÒNG</w:t>
      </w:r>
    </w:p>
    <w:p w:rsidR="00F00475" w:rsidRPr="005A7DE3" w:rsidRDefault="005A7DE3" w:rsidP="00F00475">
      <w:pPr>
        <w:tabs>
          <w:tab w:val="center" w:pos="60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PHÓ VĂN PHÒNG</w:t>
      </w:r>
      <w:r w:rsidR="00F00475" w:rsidRPr="005A7DE3">
        <w:rPr>
          <w:b/>
          <w:sz w:val="28"/>
          <w:szCs w:val="28"/>
        </w:rPr>
        <w:t xml:space="preserve"> </w:t>
      </w:r>
    </w:p>
    <w:p w:rsidR="00F00475" w:rsidRDefault="00F00475" w:rsidP="007424FC">
      <w:pPr>
        <w:tabs>
          <w:tab w:val="center" w:pos="6042"/>
        </w:tabs>
        <w:rPr>
          <w:b/>
          <w:sz w:val="28"/>
          <w:szCs w:val="28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BB1D" wp14:editId="35A5056D">
                <wp:simplePos x="0" y="0"/>
                <wp:positionH relativeFrom="column">
                  <wp:posOffset>-104320</wp:posOffset>
                </wp:positionH>
                <wp:positionV relativeFrom="paragraph">
                  <wp:posOffset>163925</wp:posOffset>
                </wp:positionV>
                <wp:extent cx="2306472" cy="108458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475" w:rsidRPr="00FD0E0A" w:rsidRDefault="00F00475" w:rsidP="00F00475">
                            <w:pPr>
                              <w:ind w:right="-67"/>
                              <w:jc w:val="both"/>
                              <w:rPr>
                                <w:b/>
                                <w:color w:val="000000"/>
                                <w:spacing w:val="-8"/>
                              </w:rPr>
                            </w:pPr>
                            <w:r w:rsidRPr="00FD0E0A">
                              <w:rPr>
                                <w:b/>
                                <w:color w:val="000000"/>
                                <w:spacing w:val="-8"/>
                              </w:rPr>
                              <w:t>Nơi nhận:</w:t>
                            </w:r>
                          </w:p>
                          <w:p w:rsidR="00F00475" w:rsidRDefault="00A70462" w:rsidP="00F00475">
                            <w:pPr>
                              <w:spacing w:line="264" w:lineRule="auto"/>
                              <w:jc w:val="both"/>
                              <w:rPr>
                                <w:spacing w:val="-6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- TĐ: </w:t>
                            </w:r>
                            <w:r w:rsidR="00F00475">
                              <w:rPr>
                                <w:spacing w:val="-6"/>
                                <w:sz w:val="22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an </w:t>
                            </w:r>
                            <w:r w:rsidR="00F00475">
                              <w:rPr>
                                <w:spacing w:val="-6"/>
                                <w:sz w:val="22"/>
                                <w:szCs w:val="20"/>
                              </w:rPr>
                              <w:t>TG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>, Ban MT</w:t>
                            </w:r>
                            <w:r w:rsidR="00FE06A0">
                              <w:rPr>
                                <w:spacing w:val="-6"/>
                                <w:sz w:val="22"/>
                                <w:szCs w:val="20"/>
                              </w:rPr>
                              <w:t>-ANQP-ĐBDC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>, Ban TNTH, Ban CNLĐ</w:t>
                            </w:r>
                            <w:r w:rsidR="00F00475">
                              <w:rPr>
                                <w:spacing w:val="-6"/>
                                <w:sz w:val="22"/>
                                <w:szCs w:val="20"/>
                              </w:rPr>
                              <w:t>;</w:t>
                            </w:r>
                          </w:p>
                          <w:p w:rsidR="00F00475" w:rsidRPr="008071BA" w:rsidRDefault="00F00475" w:rsidP="00F00475">
                            <w:pPr>
                              <w:spacing w:line="264" w:lineRule="auto"/>
                              <w:jc w:val="both"/>
                              <w:rPr>
                                <w:b/>
                                <w:spacing w:val="-6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>- NVHTN</w:t>
                            </w:r>
                            <w:r w:rsidR="00A70462">
                              <w:rPr>
                                <w:spacing w:val="-6"/>
                                <w:sz w:val="22"/>
                                <w:szCs w:val="20"/>
                              </w:rPr>
                              <w:t>;</w:t>
                            </w:r>
                          </w:p>
                          <w:p w:rsidR="00F00475" w:rsidRPr="008071BA" w:rsidRDefault="00F00475" w:rsidP="00F00475">
                            <w:pPr>
                              <w:spacing w:line="264" w:lineRule="auto"/>
                              <w:jc w:val="both"/>
                              <w:rPr>
                                <w:b/>
                                <w:spacing w:val="-6"/>
                                <w:sz w:val="22"/>
                                <w:szCs w:val="20"/>
                              </w:rPr>
                            </w:pPr>
                            <w:r w:rsidRPr="008071BA">
                              <w:rPr>
                                <w:spacing w:val="-6"/>
                                <w:sz w:val="22"/>
                                <w:szCs w:val="20"/>
                              </w:rPr>
                              <w:t>- Cơ sở Đoàn trực thuộc;</w:t>
                            </w:r>
                          </w:p>
                          <w:p w:rsidR="00F00475" w:rsidRPr="008071BA" w:rsidRDefault="00F00475" w:rsidP="00F00475">
                            <w:pPr>
                              <w:tabs>
                                <w:tab w:val="center" w:pos="5850"/>
                              </w:tabs>
                              <w:spacing w:line="264" w:lineRule="auto"/>
                              <w:jc w:val="both"/>
                              <w:rPr>
                                <w:b/>
                                <w:spacing w:val="-6"/>
                                <w:sz w:val="12"/>
                              </w:rPr>
                            </w:pPr>
                            <w:r w:rsidRPr="008071BA">
                              <w:rPr>
                                <w:spacing w:val="-6"/>
                                <w:sz w:val="22"/>
                                <w:szCs w:val="20"/>
                              </w:rPr>
                              <w:t xml:space="preserve">- Lưu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>(</w:t>
                            </w:r>
                            <w:r w:rsidRPr="008071BA">
                              <w:rPr>
                                <w:spacing w:val="-6"/>
                                <w:sz w:val="22"/>
                                <w:szCs w:val="20"/>
                              </w:rPr>
                              <w:t>VT-LT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</w:rPr>
                              <w:t>).</w:t>
                            </w:r>
                          </w:p>
                          <w:p w:rsidR="00F00475" w:rsidRPr="009A26E6" w:rsidRDefault="00F00475" w:rsidP="00F004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pt;margin-top:12.9pt;width:181.6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aW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" filled="f" stroked="f">
                <v:textbox style="mso-fit-shape-to-text:t">
                  <w:txbxContent>
                    <w:p w:rsidR="00F00475" w:rsidRPr="00FD0E0A" w:rsidRDefault="00F00475" w:rsidP="00F00475">
                      <w:pPr>
                        <w:ind w:right="-67"/>
                        <w:jc w:val="both"/>
                        <w:rPr>
                          <w:b/>
                          <w:color w:val="000000"/>
                          <w:spacing w:val="-8"/>
                        </w:rPr>
                      </w:pPr>
                      <w:r w:rsidRPr="00FD0E0A">
                        <w:rPr>
                          <w:b/>
                          <w:color w:val="000000"/>
                          <w:spacing w:val="-8"/>
                        </w:rPr>
                        <w:t>Nơi nhận:</w:t>
                      </w:r>
                    </w:p>
                    <w:p w:rsidR="00F00475" w:rsidRDefault="00A70462" w:rsidP="00F00475">
                      <w:pPr>
                        <w:spacing w:line="264" w:lineRule="auto"/>
                        <w:jc w:val="both"/>
                        <w:rPr>
                          <w:spacing w:val="-6"/>
                          <w:sz w:val="22"/>
                          <w:szCs w:val="20"/>
                        </w:rPr>
                      </w:pP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- TĐ: </w:t>
                      </w:r>
                      <w:r w:rsidR="00F00475">
                        <w:rPr>
                          <w:spacing w:val="-6"/>
                          <w:sz w:val="22"/>
                          <w:szCs w:val="20"/>
                        </w:rPr>
                        <w:t>B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 xml:space="preserve">an </w:t>
                      </w:r>
                      <w:r w:rsidR="00F00475">
                        <w:rPr>
                          <w:spacing w:val="-6"/>
                          <w:sz w:val="22"/>
                          <w:szCs w:val="20"/>
                        </w:rPr>
                        <w:t>TG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>, Ban MT</w:t>
                      </w:r>
                      <w:r w:rsidR="00FE06A0">
                        <w:rPr>
                          <w:spacing w:val="-6"/>
                          <w:sz w:val="22"/>
                          <w:szCs w:val="20"/>
                        </w:rPr>
                        <w:t>-ANQP-ĐBDC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>, Ban TNTH, Ban CNLĐ</w:t>
                      </w:r>
                      <w:r w:rsidR="00F00475">
                        <w:rPr>
                          <w:spacing w:val="-6"/>
                          <w:sz w:val="22"/>
                          <w:szCs w:val="20"/>
                        </w:rPr>
                        <w:t>;</w:t>
                      </w:r>
                    </w:p>
                    <w:p w:rsidR="00F00475" w:rsidRPr="008071BA" w:rsidRDefault="00F00475" w:rsidP="00F00475">
                      <w:pPr>
                        <w:spacing w:line="264" w:lineRule="auto"/>
                        <w:jc w:val="both"/>
                        <w:rPr>
                          <w:b/>
                          <w:spacing w:val="-6"/>
                          <w:sz w:val="22"/>
                          <w:szCs w:val="20"/>
                        </w:rPr>
                      </w:pPr>
                      <w:r>
                        <w:rPr>
                          <w:spacing w:val="-6"/>
                          <w:sz w:val="22"/>
                          <w:szCs w:val="20"/>
                        </w:rPr>
                        <w:t>- NVHTN</w:t>
                      </w:r>
                      <w:r w:rsidR="00A70462">
                        <w:rPr>
                          <w:spacing w:val="-6"/>
                          <w:sz w:val="22"/>
                          <w:szCs w:val="20"/>
                        </w:rPr>
                        <w:t>;</w:t>
                      </w:r>
                    </w:p>
                    <w:p w:rsidR="00F00475" w:rsidRPr="008071BA" w:rsidRDefault="00F00475" w:rsidP="00F00475">
                      <w:pPr>
                        <w:spacing w:line="264" w:lineRule="auto"/>
                        <w:jc w:val="both"/>
                        <w:rPr>
                          <w:b/>
                          <w:spacing w:val="-6"/>
                          <w:sz w:val="22"/>
                          <w:szCs w:val="20"/>
                        </w:rPr>
                      </w:pPr>
                      <w:r w:rsidRPr="008071BA">
                        <w:rPr>
                          <w:spacing w:val="-6"/>
                          <w:sz w:val="22"/>
                          <w:szCs w:val="20"/>
                        </w:rPr>
                        <w:t>- Cơ sở Đoàn trực thuộc;</w:t>
                      </w:r>
                    </w:p>
                    <w:p w:rsidR="00F00475" w:rsidRPr="008071BA" w:rsidRDefault="00F00475" w:rsidP="00F00475">
                      <w:pPr>
                        <w:tabs>
                          <w:tab w:val="center" w:pos="5850"/>
                        </w:tabs>
                        <w:spacing w:line="264" w:lineRule="auto"/>
                        <w:jc w:val="both"/>
                        <w:rPr>
                          <w:b/>
                          <w:spacing w:val="-6"/>
                          <w:sz w:val="12"/>
                        </w:rPr>
                      </w:pPr>
                      <w:r w:rsidRPr="008071BA">
                        <w:rPr>
                          <w:spacing w:val="-6"/>
                          <w:sz w:val="22"/>
                          <w:szCs w:val="20"/>
                        </w:rPr>
                        <w:t xml:space="preserve">- Lưu 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>(</w:t>
                      </w:r>
                      <w:r w:rsidRPr="008071BA">
                        <w:rPr>
                          <w:spacing w:val="-6"/>
                          <w:sz w:val="22"/>
                          <w:szCs w:val="20"/>
                        </w:rPr>
                        <w:t>VT-LT</w:t>
                      </w:r>
                      <w:r>
                        <w:rPr>
                          <w:spacing w:val="-6"/>
                          <w:sz w:val="22"/>
                          <w:szCs w:val="20"/>
                        </w:rPr>
                        <w:t>).</w:t>
                      </w:r>
                    </w:p>
                    <w:p w:rsidR="00F00475" w:rsidRPr="009A26E6" w:rsidRDefault="00F00475" w:rsidP="00F0047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0475" w:rsidRPr="000851E0" w:rsidRDefault="00F00475" w:rsidP="00F00475">
      <w:pPr>
        <w:tabs>
          <w:tab w:val="center" w:pos="6096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0851E0" w:rsidRPr="000851E0">
        <w:rPr>
          <w:i/>
          <w:sz w:val="28"/>
          <w:szCs w:val="28"/>
        </w:rPr>
        <w:t>(Đã ký)</w:t>
      </w:r>
    </w:p>
    <w:p w:rsidR="00F00475" w:rsidRPr="00AA2B23" w:rsidRDefault="00F00475" w:rsidP="00F00475">
      <w:pPr>
        <w:tabs>
          <w:tab w:val="center" w:pos="6096"/>
        </w:tabs>
        <w:rPr>
          <w:i/>
          <w:sz w:val="28"/>
          <w:szCs w:val="28"/>
        </w:rPr>
      </w:pPr>
    </w:p>
    <w:p w:rsidR="00F00475" w:rsidRPr="00055B5A" w:rsidRDefault="00F00475" w:rsidP="00F00475">
      <w:pPr>
        <w:tabs>
          <w:tab w:val="center" w:pos="6042"/>
        </w:tabs>
        <w:rPr>
          <w:b/>
          <w:sz w:val="28"/>
          <w:szCs w:val="28"/>
        </w:rPr>
      </w:pPr>
    </w:p>
    <w:p w:rsidR="00F00475" w:rsidRPr="00A5462F" w:rsidRDefault="00F00475" w:rsidP="00F00475">
      <w:pPr>
        <w:tabs>
          <w:tab w:val="center" w:pos="60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7DE3">
        <w:rPr>
          <w:b/>
          <w:sz w:val="28"/>
          <w:szCs w:val="28"/>
        </w:rPr>
        <w:t>Trần An Phong</w:t>
      </w:r>
    </w:p>
    <w:p w:rsidR="00F00475" w:rsidRDefault="00F00475" w:rsidP="00F00475"/>
    <w:p w:rsidR="00484ABC" w:rsidRDefault="00484ABC"/>
    <w:sectPr w:rsidR="00484ABC" w:rsidSect="00294CA9">
      <w:headerReference w:type="default" r:id="rId9"/>
      <w:pgSz w:w="11906" w:h="16838" w:code="9"/>
      <w:pgMar w:top="1134" w:right="1134" w:bottom="8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6A" w:rsidRDefault="006B536A">
      <w:r>
        <w:separator/>
      </w:r>
    </w:p>
  </w:endnote>
  <w:endnote w:type="continuationSeparator" w:id="0">
    <w:p w:rsidR="006B536A" w:rsidRDefault="006B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6A" w:rsidRDefault="006B536A">
      <w:r>
        <w:separator/>
      </w:r>
    </w:p>
  </w:footnote>
  <w:footnote w:type="continuationSeparator" w:id="0">
    <w:p w:rsidR="006B536A" w:rsidRDefault="006B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1F" w:rsidRPr="006C781F" w:rsidRDefault="007424FC">
    <w:pPr>
      <w:pStyle w:val="Header"/>
      <w:jc w:val="center"/>
      <w:rPr>
        <w:sz w:val="26"/>
        <w:szCs w:val="26"/>
      </w:rPr>
    </w:pPr>
    <w:r w:rsidRPr="006C781F">
      <w:rPr>
        <w:sz w:val="26"/>
        <w:szCs w:val="26"/>
      </w:rPr>
      <w:fldChar w:fldCharType="begin"/>
    </w:r>
    <w:r w:rsidRPr="006C781F">
      <w:rPr>
        <w:sz w:val="26"/>
        <w:szCs w:val="26"/>
      </w:rPr>
      <w:instrText xml:space="preserve"> PAGE   \* MERGEFORMAT </w:instrText>
    </w:r>
    <w:r w:rsidRPr="006C781F">
      <w:rPr>
        <w:sz w:val="26"/>
        <w:szCs w:val="26"/>
      </w:rPr>
      <w:fldChar w:fldCharType="separate"/>
    </w:r>
    <w:r w:rsidR="000851E0">
      <w:rPr>
        <w:noProof/>
        <w:sz w:val="26"/>
        <w:szCs w:val="26"/>
      </w:rPr>
      <w:t>2</w:t>
    </w:r>
    <w:r w:rsidRPr="006C781F">
      <w:rPr>
        <w:noProof/>
        <w:sz w:val="26"/>
        <w:szCs w:val="26"/>
      </w:rPr>
      <w:fldChar w:fldCharType="end"/>
    </w:r>
  </w:p>
  <w:p w:rsidR="006C781F" w:rsidRDefault="006B5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167D"/>
    <w:multiLevelType w:val="hybridMultilevel"/>
    <w:tmpl w:val="8F56619E"/>
    <w:lvl w:ilvl="0" w:tplc="8FB4808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75"/>
    <w:rsid w:val="000851E0"/>
    <w:rsid w:val="000A0257"/>
    <w:rsid w:val="00144C48"/>
    <w:rsid w:val="002F18F8"/>
    <w:rsid w:val="00352A6E"/>
    <w:rsid w:val="00484ABC"/>
    <w:rsid w:val="005A7DE3"/>
    <w:rsid w:val="006B536A"/>
    <w:rsid w:val="007424FC"/>
    <w:rsid w:val="009B50C5"/>
    <w:rsid w:val="00A70462"/>
    <w:rsid w:val="00C86EBD"/>
    <w:rsid w:val="00D50620"/>
    <w:rsid w:val="00D7776D"/>
    <w:rsid w:val="00F00475"/>
    <w:rsid w:val="00FB575C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04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04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0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04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04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0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ngoclanch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LanChi</dc:creator>
  <cp:lastModifiedBy>Windows User</cp:lastModifiedBy>
  <cp:revision>2</cp:revision>
  <cp:lastPrinted>2015-09-01T09:44:00Z</cp:lastPrinted>
  <dcterms:created xsi:type="dcterms:W3CDTF">2015-09-02T03:13:00Z</dcterms:created>
  <dcterms:modified xsi:type="dcterms:W3CDTF">2015-09-02T03:13:00Z</dcterms:modified>
</cp:coreProperties>
</file>