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2" w:type="dxa"/>
        <w:jc w:val="center"/>
        <w:tblLook w:val="01E0" w:firstRow="1" w:lastRow="1" w:firstColumn="1" w:lastColumn="1" w:noHBand="0" w:noVBand="0"/>
      </w:tblPr>
      <w:tblGrid>
        <w:gridCol w:w="4500"/>
        <w:gridCol w:w="5232"/>
      </w:tblGrid>
      <w:tr w:rsidR="00364685" w:rsidRPr="000D0584" w:rsidTr="00075F84">
        <w:trPr>
          <w:jc w:val="center"/>
        </w:trPr>
        <w:tc>
          <w:tcPr>
            <w:tcW w:w="4500" w:type="dxa"/>
            <w:shd w:val="clear" w:color="auto" w:fill="auto"/>
          </w:tcPr>
          <w:p w:rsidR="00364685" w:rsidRPr="000D0584" w:rsidRDefault="00AB59A5" w:rsidP="0099129A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64685" w:rsidRPr="000D0584">
              <w:rPr>
                <w:rFonts w:ascii="Times New Roman" w:hAnsi="Times New Roman"/>
                <w:b/>
                <w:bCs/>
                <w:sz w:val="28"/>
              </w:rPr>
              <w:t>BCH ĐOÀN TP. HỒ CHÍ MINH</w:t>
            </w:r>
          </w:p>
          <w:p w:rsidR="00364685" w:rsidRPr="000D0584" w:rsidRDefault="00364685" w:rsidP="0099129A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D0584">
              <w:rPr>
                <w:rFonts w:ascii="Times New Roman" w:hAnsi="Times New Roman"/>
                <w:sz w:val="28"/>
              </w:rPr>
              <w:t>***</w:t>
            </w:r>
          </w:p>
          <w:p w:rsidR="00364685" w:rsidRPr="00364685" w:rsidRDefault="00DB357A" w:rsidP="00075F84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Số: </w:t>
            </w:r>
            <w:r w:rsidR="00075F84">
              <w:rPr>
                <w:rFonts w:ascii="Times New Roman" w:hAnsi="Times New Roman"/>
                <w:sz w:val="26"/>
                <w:szCs w:val="26"/>
              </w:rPr>
              <w:t>2694</w:t>
            </w:r>
            <w:r>
              <w:rPr>
                <w:rFonts w:ascii="Times New Roman" w:hAnsi="Times New Roman"/>
                <w:sz w:val="26"/>
                <w:szCs w:val="26"/>
              </w:rPr>
              <w:t>-TB/TĐTN-BTC</w:t>
            </w:r>
            <w:r w:rsidR="00895D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32" w:type="dxa"/>
            <w:shd w:val="clear" w:color="auto" w:fill="auto"/>
          </w:tcPr>
          <w:p w:rsidR="00364685" w:rsidRPr="000D0584" w:rsidRDefault="00364685" w:rsidP="0099129A">
            <w:pPr>
              <w:tabs>
                <w:tab w:val="center" w:pos="2201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30"/>
                <w:szCs w:val="28"/>
                <w:u w:val="single"/>
              </w:rPr>
            </w:pPr>
            <w:r w:rsidRPr="000D0584">
              <w:rPr>
                <w:rFonts w:ascii="Times New Roman" w:hAnsi="Times New Roman"/>
                <w:b/>
                <w:sz w:val="30"/>
                <w:szCs w:val="28"/>
                <w:u w:val="single"/>
              </w:rPr>
              <w:t>ĐOÀN TNCS HỒ CHÍ MINH</w:t>
            </w:r>
          </w:p>
          <w:p w:rsidR="00364685" w:rsidRPr="000D0584" w:rsidRDefault="00364685" w:rsidP="0099129A">
            <w:pPr>
              <w:tabs>
                <w:tab w:val="center" w:pos="2201"/>
              </w:tabs>
              <w:spacing w:after="0" w:line="240" w:lineRule="auto"/>
              <w:jc w:val="right"/>
              <w:rPr>
                <w:rFonts w:ascii="Times New Roman" w:hAnsi="Times New Roman"/>
                <w:i/>
                <w:iCs/>
                <w:szCs w:val="26"/>
              </w:rPr>
            </w:pPr>
          </w:p>
          <w:p w:rsidR="00364685" w:rsidRPr="00364685" w:rsidRDefault="00364685" w:rsidP="00075F84">
            <w:pPr>
              <w:tabs>
                <w:tab w:val="center" w:pos="2201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468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TP. Hồ Chí Minh, ngày </w:t>
            </w:r>
            <w:r w:rsidR="00075F84">
              <w:rPr>
                <w:rFonts w:ascii="Times New Roman" w:hAnsi="Times New Roman"/>
                <w:i/>
                <w:iCs/>
                <w:sz w:val="26"/>
                <w:szCs w:val="26"/>
              </w:rPr>
              <w:t>24</w:t>
            </w:r>
            <w:r w:rsidRPr="0036468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 </w:t>
            </w:r>
            <w:r w:rsidR="00B37505">
              <w:rPr>
                <w:rFonts w:ascii="Times New Roman" w:hAnsi="Times New Roman"/>
                <w:i/>
                <w:iCs/>
                <w:sz w:val="26"/>
                <w:szCs w:val="26"/>
              </w:rPr>
              <w:t>10</w:t>
            </w:r>
            <w:r w:rsidRPr="0036468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 2016</w:t>
            </w:r>
          </w:p>
        </w:tc>
      </w:tr>
    </w:tbl>
    <w:p w:rsidR="001466A5" w:rsidRDefault="0013356B" w:rsidP="0099129A">
      <w:pPr>
        <w:tabs>
          <w:tab w:val="center" w:pos="2127"/>
          <w:tab w:val="center" w:pos="69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356B">
        <w:rPr>
          <w:rFonts w:ascii="Times New Roman" w:hAnsi="Times New Roman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4DA4EF" wp14:editId="60BD5477">
                <wp:simplePos x="0" y="0"/>
                <wp:positionH relativeFrom="column">
                  <wp:posOffset>913765</wp:posOffset>
                </wp:positionH>
                <wp:positionV relativeFrom="paragraph">
                  <wp:posOffset>77099</wp:posOffset>
                </wp:positionV>
                <wp:extent cx="810260" cy="292735"/>
                <wp:effectExtent l="0" t="0" r="279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56B" w:rsidRPr="0013356B" w:rsidRDefault="0013356B" w:rsidP="001335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13356B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KHẨN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4DA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95pt;margin-top:6.05pt;width:63.8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" strokeweight="1.5pt">
                <v:textbox>
                  <w:txbxContent>
                    <w:p w:rsidR="0013356B" w:rsidRPr="0013356B" w:rsidRDefault="0013356B" w:rsidP="0013356B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13356B">
                        <w:rPr>
                          <w:rFonts w:ascii="Times New Roman" w:hAnsi="Times New Roman"/>
                          <w:b/>
                          <w:sz w:val="28"/>
                        </w:rPr>
                        <w:t>KHẨN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356B" w:rsidRDefault="0013356B" w:rsidP="009912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95D1B" w:rsidRDefault="00DB357A" w:rsidP="009912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THÔNG BÁO</w:t>
      </w:r>
      <w:r w:rsidR="00B37505">
        <w:rPr>
          <w:rFonts w:ascii="Times New Roman" w:hAnsi="Times New Roman"/>
          <w:b/>
          <w:sz w:val="32"/>
          <w:szCs w:val="32"/>
        </w:rPr>
        <w:t xml:space="preserve"> SỐ</w:t>
      </w:r>
      <w:r w:rsidR="0013356B">
        <w:rPr>
          <w:rFonts w:ascii="Times New Roman" w:hAnsi="Times New Roman"/>
          <w:b/>
          <w:sz w:val="32"/>
          <w:szCs w:val="32"/>
        </w:rPr>
        <w:t xml:space="preserve"> 4</w:t>
      </w:r>
    </w:p>
    <w:p w:rsidR="00B37505" w:rsidRDefault="00DB357A" w:rsidP="0099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AB7">
        <w:rPr>
          <w:rFonts w:ascii="Times New Roman" w:hAnsi="Times New Roman"/>
          <w:b/>
          <w:sz w:val="28"/>
          <w:szCs w:val="28"/>
        </w:rPr>
        <w:t>V</w:t>
      </w:r>
      <w:r w:rsidR="00A83329">
        <w:rPr>
          <w:rFonts w:ascii="Times New Roman" w:hAnsi="Times New Roman"/>
          <w:b/>
          <w:sz w:val="28"/>
          <w:szCs w:val="28"/>
        </w:rPr>
        <w:t>ề</w:t>
      </w:r>
      <w:r w:rsidRPr="00CB1AB7">
        <w:rPr>
          <w:rFonts w:ascii="Times New Roman" w:hAnsi="Times New Roman"/>
          <w:b/>
          <w:sz w:val="28"/>
          <w:szCs w:val="28"/>
        </w:rPr>
        <w:t xml:space="preserve"> </w:t>
      </w:r>
      <w:r w:rsidR="00B37505">
        <w:rPr>
          <w:rFonts w:ascii="Times New Roman" w:hAnsi="Times New Roman"/>
          <w:b/>
          <w:sz w:val="28"/>
          <w:szCs w:val="28"/>
        </w:rPr>
        <w:t xml:space="preserve">kết quả </w:t>
      </w:r>
      <w:r w:rsidR="00A83329">
        <w:rPr>
          <w:rFonts w:ascii="Times New Roman" w:hAnsi="Times New Roman"/>
          <w:b/>
          <w:sz w:val="28"/>
          <w:szCs w:val="28"/>
        </w:rPr>
        <w:t>v</w:t>
      </w:r>
      <w:r w:rsidRPr="00CB1AB7">
        <w:rPr>
          <w:rFonts w:ascii="Times New Roman" w:hAnsi="Times New Roman"/>
          <w:b/>
          <w:sz w:val="28"/>
          <w:szCs w:val="28"/>
        </w:rPr>
        <w:t xml:space="preserve">òng </w:t>
      </w:r>
      <w:r w:rsidR="0013356B">
        <w:rPr>
          <w:rFonts w:ascii="Times New Roman" w:hAnsi="Times New Roman"/>
          <w:b/>
          <w:sz w:val="28"/>
          <w:szCs w:val="28"/>
        </w:rPr>
        <w:t>bán kết 1</w:t>
      </w:r>
      <w:r w:rsidRPr="00CB1AB7">
        <w:rPr>
          <w:rFonts w:ascii="Times New Roman" w:hAnsi="Times New Roman"/>
          <w:b/>
          <w:sz w:val="28"/>
          <w:szCs w:val="28"/>
        </w:rPr>
        <w:t xml:space="preserve"> </w:t>
      </w:r>
      <w:r w:rsidR="00B37505">
        <w:rPr>
          <w:rFonts w:ascii="Times New Roman" w:hAnsi="Times New Roman"/>
          <w:b/>
          <w:sz w:val="28"/>
          <w:szCs w:val="28"/>
        </w:rPr>
        <w:t xml:space="preserve">và công tác chuẩn bị cho vòng bán kết </w:t>
      </w:r>
      <w:r w:rsidR="0013356B">
        <w:rPr>
          <w:rFonts w:ascii="Times New Roman" w:hAnsi="Times New Roman"/>
          <w:b/>
          <w:sz w:val="28"/>
          <w:szCs w:val="28"/>
        </w:rPr>
        <w:t>2</w:t>
      </w:r>
      <w:r w:rsidR="00B37505">
        <w:rPr>
          <w:rFonts w:ascii="Times New Roman" w:hAnsi="Times New Roman"/>
          <w:b/>
          <w:sz w:val="28"/>
          <w:szCs w:val="28"/>
        </w:rPr>
        <w:t xml:space="preserve"> </w:t>
      </w:r>
    </w:p>
    <w:p w:rsidR="00DB357A" w:rsidRPr="00CB1AB7" w:rsidRDefault="00DB357A" w:rsidP="0099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1AB7">
        <w:rPr>
          <w:rFonts w:ascii="Times New Roman" w:hAnsi="Times New Roman"/>
          <w:b/>
          <w:sz w:val="28"/>
          <w:szCs w:val="28"/>
        </w:rPr>
        <w:t>Hội thi Bí thư Đoàn cơ sở</w:t>
      </w:r>
      <w:r w:rsidR="004F5B6B">
        <w:rPr>
          <w:rFonts w:ascii="Times New Roman" w:hAnsi="Times New Roman"/>
          <w:b/>
          <w:sz w:val="28"/>
          <w:szCs w:val="28"/>
        </w:rPr>
        <w:t xml:space="preserve"> g</w:t>
      </w:r>
      <w:r w:rsidRPr="00CB1AB7">
        <w:rPr>
          <w:rFonts w:ascii="Times New Roman" w:hAnsi="Times New Roman"/>
          <w:b/>
          <w:sz w:val="28"/>
          <w:szCs w:val="28"/>
        </w:rPr>
        <w:t>iỏi lần III – Năm 2016</w:t>
      </w:r>
    </w:p>
    <w:p w:rsidR="001466A5" w:rsidRDefault="001466A5" w:rsidP="009912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---------</w:t>
      </w:r>
      <w:r w:rsidR="00EB779D">
        <w:rPr>
          <w:rFonts w:ascii="Times New Roman" w:hAnsi="Times New Roman"/>
          <w:b/>
          <w:sz w:val="28"/>
          <w:szCs w:val="28"/>
        </w:rPr>
        <w:t>---</w:t>
      </w:r>
    </w:p>
    <w:p w:rsidR="00034246" w:rsidRPr="00A83329" w:rsidRDefault="00034246" w:rsidP="0099129A">
      <w:pPr>
        <w:spacing w:after="0" w:line="240" w:lineRule="auto"/>
        <w:jc w:val="both"/>
        <w:rPr>
          <w:rFonts w:ascii="Times New Roman" w:hAnsi="Times New Roman"/>
          <w:szCs w:val="26"/>
        </w:rPr>
      </w:pPr>
    </w:p>
    <w:p w:rsidR="00B37505" w:rsidRPr="00A83329" w:rsidRDefault="00552CFB" w:rsidP="007A14ED">
      <w:pPr>
        <w:tabs>
          <w:tab w:val="left" w:pos="720"/>
        </w:tabs>
        <w:spacing w:after="0" w:line="240" w:lineRule="auto"/>
        <w:ind w:firstLine="390"/>
        <w:jc w:val="both"/>
        <w:rPr>
          <w:rFonts w:ascii="Times New Roman" w:hAnsi="Times New Roman"/>
          <w:b/>
          <w:sz w:val="26"/>
          <w:szCs w:val="26"/>
        </w:rPr>
      </w:pPr>
      <w:r w:rsidRPr="00A83329">
        <w:rPr>
          <w:rFonts w:ascii="Times New Roman" w:hAnsi="Times New Roman"/>
          <w:sz w:val="26"/>
          <w:szCs w:val="26"/>
        </w:rPr>
        <w:tab/>
        <w:t xml:space="preserve">Thực hiện Kế hoạch số 337-KH/TĐTN-BTC ngày 22/8/2016 của Ban Thường vụ Thành Đoàn về việc tổ chức Hội thi Bí thư Đoàn cơ sở </w:t>
      </w:r>
      <w:r w:rsidR="004F5B6B">
        <w:rPr>
          <w:rFonts w:ascii="Times New Roman" w:hAnsi="Times New Roman"/>
          <w:sz w:val="26"/>
          <w:szCs w:val="26"/>
        </w:rPr>
        <w:t>g</w:t>
      </w:r>
      <w:r w:rsidRPr="00A83329">
        <w:rPr>
          <w:rFonts w:ascii="Times New Roman" w:hAnsi="Times New Roman"/>
          <w:sz w:val="26"/>
          <w:szCs w:val="26"/>
        </w:rPr>
        <w:t>iỏi lầ</w:t>
      </w:r>
      <w:r w:rsidR="00A83329" w:rsidRPr="00A83329">
        <w:rPr>
          <w:rFonts w:ascii="Times New Roman" w:hAnsi="Times New Roman"/>
          <w:sz w:val="26"/>
          <w:szCs w:val="26"/>
        </w:rPr>
        <w:t>n III – n</w:t>
      </w:r>
      <w:r w:rsidRPr="00A83329">
        <w:rPr>
          <w:rFonts w:ascii="Times New Roman" w:hAnsi="Times New Roman"/>
          <w:sz w:val="26"/>
          <w:szCs w:val="26"/>
        </w:rPr>
        <w:t xml:space="preserve">ăm 2016, </w:t>
      </w:r>
      <w:r w:rsidR="00A83329" w:rsidRPr="00A83329">
        <w:rPr>
          <w:rFonts w:ascii="Times New Roman" w:hAnsi="Times New Roman"/>
          <w:sz w:val="26"/>
          <w:szCs w:val="26"/>
        </w:rPr>
        <w:t xml:space="preserve">căn cứ kết quả vòng </w:t>
      </w:r>
      <w:r w:rsidR="0013356B">
        <w:rPr>
          <w:rFonts w:ascii="Times New Roman" w:hAnsi="Times New Roman"/>
          <w:sz w:val="26"/>
          <w:szCs w:val="26"/>
        </w:rPr>
        <w:t>bán kết 1</w:t>
      </w:r>
      <w:r w:rsidR="00A83329" w:rsidRPr="00A83329">
        <w:rPr>
          <w:rFonts w:ascii="Times New Roman" w:hAnsi="Times New Roman"/>
          <w:sz w:val="26"/>
          <w:szCs w:val="26"/>
        </w:rPr>
        <w:t xml:space="preserve"> ngày </w:t>
      </w:r>
      <w:r w:rsidR="0013356B">
        <w:rPr>
          <w:rFonts w:ascii="Times New Roman" w:hAnsi="Times New Roman"/>
          <w:sz w:val="26"/>
          <w:szCs w:val="26"/>
        </w:rPr>
        <w:t>2</w:t>
      </w:r>
      <w:r w:rsidR="00A83329" w:rsidRPr="00A83329">
        <w:rPr>
          <w:rFonts w:ascii="Times New Roman" w:hAnsi="Times New Roman"/>
          <w:sz w:val="26"/>
          <w:szCs w:val="26"/>
        </w:rPr>
        <w:t xml:space="preserve">2/10/2016 và yêu cầu đối với công tác chuẩn bị vòng bán kết </w:t>
      </w:r>
      <w:r w:rsidR="0013356B">
        <w:rPr>
          <w:rFonts w:ascii="Times New Roman" w:hAnsi="Times New Roman"/>
          <w:sz w:val="26"/>
          <w:szCs w:val="26"/>
        </w:rPr>
        <w:t>2</w:t>
      </w:r>
      <w:r w:rsidR="00A04BA0" w:rsidRPr="00A83329">
        <w:rPr>
          <w:rFonts w:ascii="Times New Roman" w:hAnsi="Times New Roman"/>
          <w:sz w:val="26"/>
          <w:szCs w:val="26"/>
        </w:rPr>
        <w:t xml:space="preserve">, </w:t>
      </w:r>
      <w:r w:rsidRPr="00A83329">
        <w:rPr>
          <w:rFonts w:ascii="Times New Roman" w:hAnsi="Times New Roman"/>
          <w:sz w:val="26"/>
          <w:szCs w:val="26"/>
        </w:rPr>
        <w:t xml:space="preserve">Ban Tổ chức Hội thi </w:t>
      </w:r>
      <w:r w:rsidR="00B37505" w:rsidRPr="00A83329">
        <w:rPr>
          <w:rFonts w:ascii="Times New Roman" w:hAnsi="Times New Roman"/>
          <w:sz w:val="26"/>
          <w:szCs w:val="26"/>
        </w:rPr>
        <w:t>thông báo danh sách</w:t>
      </w:r>
      <w:r w:rsidR="00E0243F">
        <w:rPr>
          <w:rFonts w:ascii="Times New Roman" w:hAnsi="Times New Roman"/>
          <w:sz w:val="26"/>
          <w:szCs w:val="26"/>
        </w:rPr>
        <w:t xml:space="preserve"> thí sinh vào vòng bán kết </w:t>
      </w:r>
      <w:r w:rsidR="0013356B">
        <w:rPr>
          <w:rFonts w:ascii="Times New Roman" w:hAnsi="Times New Roman"/>
          <w:sz w:val="26"/>
          <w:szCs w:val="26"/>
        </w:rPr>
        <w:t>2</w:t>
      </w:r>
      <w:r w:rsidR="00B37505" w:rsidRPr="00A83329">
        <w:rPr>
          <w:rFonts w:ascii="Times New Roman" w:hAnsi="Times New Roman"/>
          <w:sz w:val="26"/>
          <w:szCs w:val="26"/>
        </w:rPr>
        <w:t xml:space="preserve"> và những vấn đề cần lưu ý đối với thí sinh tham gia, cụ thể như sau: </w:t>
      </w:r>
      <w:r w:rsidR="00B37505" w:rsidRPr="00A83329">
        <w:rPr>
          <w:rFonts w:ascii="Times New Roman" w:hAnsi="Times New Roman"/>
          <w:b/>
          <w:sz w:val="26"/>
          <w:szCs w:val="26"/>
        </w:rPr>
        <w:tab/>
      </w:r>
    </w:p>
    <w:p w:rsidR="00EB779D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6"/>
        </w:rPr>
      </w:pPr>
    </w:p>
    <w:p w:rsidR="00B37505" w:rsidRPr="00A83329" w:rsidRDefault="00A83329" w:rsidP="007A14ED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A83329">
        <w:rPr>
          <w:rFonts w:ascii="Times New Roman" w:hAnsi="Times New Roman"/>
          <w:b/>
          <w:sz w:val="26"/>
          <w:szCs w:val="26"/>
        </w:rPr>
        <w:t>1</w:t>
      </w:r>
      <w:r w:rsidR="00B37505" w:rsidRPr="00A83329">
        <w:rPr>
          <w:rFonts w:ascii="Times New Roman" w:hAnsi="Times New Roman"/>
          <w:b/>
          <w:sz w:val="26"/>
          <w:szCs w:val="26"/>
        </w:rPr>
        <w:t xml:space="preserve">. </w:t>
      </w:r>
      <w:r w:rsidR="004F5B6B">
        <w:rPr>
          <w:rFonts w:ascii="Times New Roman" w:hAnsi="Times New Roman"/>
          <w:b/>
          <w:sz w:val="26"/>
          <w:szCs w:val="26"/>
        </w:rPr>
        <w:t xml:space="preserve">Danh sách </w:t>
      </w:r>
      <w:r w:rsidR="00B37505" w:rsidRPr="00A83329">
        <w:rPr>
          <w:rFonts w:ascii="Times New Roman" w:hAnsi="Times New Roman"/>
          <w:b/>
          <w:sz w:val="26"/>
          <w:szCs w:val="26"/>
        </w:rPr>
        <w:t xml:space="preserve">thí sinh </w:t>
      </w:r>
      <w:r w:rsidR="00E0243F">
        <w:rPr>
          <w:rFonts w:ascii="Times New Roman" w:hAnsi="Times New Roman"/>
          <w:b/>
          <w:sz w:val="26"/>
          <w:szCs w:val="26"/>
        </w:rPr>
        <w:t>vào</w:t>
      </w:r>
      <w:r w:rsidR="00B37505" w:rsidRPr="00A83329">
        <w:rPr>
          <w:rFonts w:ascii="Times New Roman" w:hAnsi="Times New Roman"/>
          <w:b/>
          <w:sz w:val="26"/>
          <w:szCs w:val="26"/>
        </w:rPr>
        <w:t xml:space="preserve"> vòng bán kết </w:t>
      </w:r>
      <w:r w:rsidR="0013356B">
        <w:rPr>
          <w:rFonts w:ascii="Times New Roman" w:hAnsi="Times New Roman"/>
          <w:b/>
          <w:sz w:val="26"/>
          <w:szCs w:val="26"/>
        </w:rPr>
        <w:t>2</w:t>
      </w:r>
      <w:r w:rsidR="00B37505" w:rsidRPr="00A83329">
        <w:rPr>
          <w:rFonts w:ascii="Times New Roman" w:hAnsi="Times New Roman"/>
          <w:b/>
          <w:sz w:val="26"/>
          <w:szCs w:val="26"/>
        </w:rPr>
        <w:t>:</w:t>
      </w:r>
      <w:r w:rsidR="00B37505" w:rsidRPr="00A83329">
        <w:rPr>
          <w:rFonts w:ascii="Times New Roman" w:hAnsi="Times New Roman"/>
          <w:sz w:val="26"/>
          <w:szCs w:val="26"/>
        </w:rPr>
        <w:t xml:space="preserve"> </w:t>
      </w:r>
      <w:r w:rsidR="001043E2">
        <w:rPr>
          <w:rFonts w:ascii="Times New Roman" w:hAnsi="Times New Roman"/>
          <w:sz w:val="26"/>
          <w:szCs w:val="26"/>
        </w:rPr>
        <w:t>30</w:t>
      </w:r>
      <w:r w:rsidR="00B37505" w:rsidRPr="00A83329">
        <w:rPr>
          <w:rFonts w:ascii="Times New Roman" w:hAnsi="Times New Roman"/>
          <w:sz w:val="26"/>
          <w:szCs w:val="26"/>
        </w:rPr>
        <w:t xml:space="preserve"> thí sinh </w:t>
      </w:r>
      <w:r w:rsidR="00B37505" w:rsidRPr="00A83329">
        <w:rPr>
          <w:rFonts w:ascii="Times New Roman" w:hAnsi="Times New Roman"/>
          <w:i/>
          <w:sz w:val="26"/>
          <w:szCs w:val="26"/>
        </w:rPr>
        <w:t>(</w:t>
      </w:r>
      <w:r w:rsidR="004F5B6B">
        <w:rPr>
          <w:rFonts w:ascii="Times New Roman" w:hAnsi="Times New Roman"/>
          <w:i/>
          <w:sz w:val="26"/>
          <w:szCs w:val="26"/>
        </w:rPr>
        <w:t xml:space="preserve">văn bản </w:t>
      </w:r>
      <w:r w:rsidR="00B37505" w:rsidRPr="00A83329">
        <w:rPr>
          <w:rFonts w:ascii="Times New Roman" w:hAnsi="Times New Roman"/>
          <w:i/>
          <w:sz w:val="26"/>
          <w:szCs w:val="26"/>
        </w:rPr>
        <w:t>đính kèm)</w:t>
      </w:r>
    </w:p>
    <w:p w:rsidR="00B37505" w:rsidRPr="00A83329" w:rsidRDefault="00B37505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6"/>
        </w:rPr>
      </w:pPr>
    </w:p>
    <w:p w:rsidR="00B37505" w:rsidRPr="00A83329" w:rsidRDefault="00A83329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A83329">
        <w:rPr>
          <w:rFonts w:ascii="Times New Roman" w:hAnsi="Times New Roman"/>
          <w:b/>
          <w:sz w:val="26"/>
          <w:szCs w:val="26"/>
        </w:rPr>
        <w:t xml:space="preserve">2. Đối với công tác chuẩn bị vòng bán kết </w:t>
      </w:r>
      <w:r w:rsidR="0013356B">
        <w:rPr>
          <w:rFonts w:ascii="Times New Roman" w:hAnsi="Times New Roman"/>
          <w:b/>
          <w:sz w:val="26"/>
          <w:szCs w:val="26"/>
        </w:rPr>
        <w:t>2</w:t>
      </w:r>
      <w:r w:rsidRPr="00A83329">
        <w:rPr>
          <w:rFonts w:ascii="Times New Roman" w:hAnsi="Times New Roman"/>
          <w:b/>
          <w:sz w:val="26"/>
          <w:szCs w:val="26"/>
        </w:rPr>
        <w:t>:</w:t>
      </w:r>
    </w:p>
    <w:p w:rsidR="00B37505" w:rsidRPr="00E0243F" w:rsidRDefault="00B37505" w:rsidP="007A14E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6"/>
          <w:szCs w:val="26"/>
        </w:rPr>
      </w:pPr>
      <w:r w:rsidRPr="00E0243F">
        <w:rPr>
          <w:rFonts w:ascii="Times New Roman" w:hAnsi="Times New Roman"/>
          <w:spacing w:val="-2"/>
          <w:sz w:val="26"/>
          <w:szCs w:val="26"/>
        </w:rPr>
        <w:t xml:space="preserve">Nhằm tạo thuận lợi cho </w:t>
      </w:r>
      <w:r w:rsidR="004F5B6B">
        <w:rPr>
          <w:rFonts w:ascii="Times New Roman" w:hAnsi="Times New Roman"/>
          <w:spacing w:val="-2"/>
          <w:sz w:val="26"/>
          <w:szCs w:val="26"/>
        </w:rPr>
        <w:t>việc</w:t>
      </w:r>
      <w:r w:rsidR="0099129A" w:rsidRPr="00E0243F">
        <w:rPr>
          <w:rFonts w:ascii="Times New Roman" w:hAnsi="Times New Roman"/>
          <w:spacing w:val="-2"/>
          <w:sz w:val="26"/>
          <w:szCs w:val="26"/>
        </w:rPr>
        <w:t xml:space="preserve"> tham gia vòng b</w:t>
      </w:r>
      <w:r w:rsidRPr="00E0243F">
        <w:rPr>
          <w:rFonts w:ascii="Times New Roman" w:hAnsi="Times New Roman"/>
          <w:spacing w:val="-2"/>
          <w:sz w:val="26"/>
          <w:szCs w:val="26"/>
        </w:rPr>
        <w:t>án kế</w:t>
      </w:r>
      <w:r w:rsidR="0013356B">
        <w:rPr>
          <w:rFonts w:ascii="Times New Roman" w:hAnsi="Times New Roman"/>
          <w:spacing w:val="-2"/>
          <w:sz w:val="26"/>
          <w:szCs w:val="26"/>
        </w:rPr>
        <w:t>t 2</w:t>
      </w:r>
      <w:r w:rsidR="004F5B6B">
        <w:rPr>
          <w:rFonts w:ascii="Times New Roman" w:hAnsi="Times New Roman"/>
          <w:spacing w:val="-2"/>
          <w:sz w:val="26"/>
          <w:szCs w:val="26"/>
        </w:rPr>
        <w:t xml:space="preserve"> của các thí sinh</w:t>
      </w:r>
      <w:r w:rsidRPr="00E0243F">
        <w:rPr>
          <w:rFonts w:ascii="Times New Roman" w:hAnsi="Times New Roman"/>
          <w:spacing w:val="-2"/>
          <w:sz w:val="26"/>
          <w:szCs w:val="26"/>
        </w:rPr>
        <w:t xml:space="preserve">, Ban Thường vụ Thành Đoàn đề nghị </w:t>
      </w:r>
      <w:r w:rsidR="00E0243F" w:rsidRPr="00E0243F">
        <w:rPr>
          <w:rFonts w:ascii="Times New Roman" w:hAnsi="Times New Roman"/>
          <w:spacing w:val="-2"/>
          <w:sz w:val="26"/>
          <w:szCs w:val="26"/>
        </w:rPr>
        <w:t xml:space="preserve">các </w:t>
      </w:r>
      <w:r w:rsidRPr="00E0243F">
        <w:rPr>
          <w:rFonts w:ascii="Times New Roman" w:hAnsi="Times New Roman"/>
          <w:spacing w:val="-2"/>
          <w:sz w:val="26"/>
          <w:szCs w:val="26"/>
        </w:rPr>
        <w:t xml:space="preserve">Quận </w:t>
      </w:r>
      <w:r w:rsidR="003A7918">
        <w:rPr>
          <w:rFonts w:ascii="Times New Roman" w:hAnsi="Times New Roman"/>
          <w:spacing w:val="-2"/>
          <w:sz w:val="26"/>
          <w:szCs w:val="26"/>
        </w:rPr>
        <w:t xml:space="preserve">- </w:t>
      </w:r>
      <w:r w:rsidRPr="00E0243F">
        <w:rPr>
          <w:rFonts w:ascii="Times New Roman" w:hAnsi="Times New Roman"/>
          <w:spacing w:val="-2"/>
          <w:sz w:val="26"/>
          <w:szCs w:val="26"/>
        </w:rPr>
        <w:t>Huyện Đoàn và tương đương</w:t>
      </w:r>
      <w:r w:rsidR="0099129A" w:rsidRPr="00E0243F">
        <w:rPr>
          <w:rFonts w:ascii="Times New Roman" w:hAnsi="Times New Roman"/>
          <w:spacing w:val="-2"/>
          <w:sz w:val="26"/>
          <w:szCs w:val="26"/>
        </w:rPr>
        <w:t xml:space="preserve"> có thí sinh tham gia vòng b</w:t>
      </w:r>
      <w:r w:rsidRPr="00E0243F">
        <w:rPr>
          <w:rFonts w:ascii="Times New Roman" w:hAnsi="Times New Roman"/>
          <w:spacing w:val="-2"/>
          <w:sz w:val="26"/>
          <w:szCs w:val="26"/>
        </w:rPr>
        <w:t>án kết</w:t>
      </w:r>
      <w:r w:rsidR="0013356B">
        <w:rPr>
          <w:rFonts w:ascii="Times New Roman" w:hAnsi="Times New Roman"/>
          <w:spacing w:val="-2"/>
          <w:sz w:val="26"/>
          <w:szCs w:val="26"/>
        </w:rPr>
        <w:t xml:space="preserve"> 2</w:t>
      </w:r>
      <w:r w:rsidRPr="00E0243F">
        <w:rPr>
          <w:rFonts w:ascii="Times New Roman" w:hAnsi="Times New Roman"/>
          <w:spacing w:val="-2"/>
          <w:sz w:val="26"/>
          <w:szCs w:val="26"/>
        </w:rPr>
        <w:t xml:space="preserve"> triển khai và mời các thí sinh đến dự họp để Ban Tổ chức Hội thi thông tin các nội dung chuẩn bị, cụ thể:</w:t>
      </w:r>
    </w:p>
    <w:p w:rsidR="00EB779D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6"/>
        </w:rPr>
      </w:pPr>
    </w:p>
    <w:p w:rsidR="00B37505" w:rsidRPr="00A83329" w:rsidRDefault="00B37505" w:rsidP="007A14ED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 w:rsidRPr="00A83329">
        <w:rPr>
          <w:rFonts w:ascii="Times New Roman" w:hAnsi="Times New Roman"/>
          <w:b/>
          <w:i/>
          <w:sz w:val="26"/>
          <w:szCs w:val="26"/>
        </w:rPr>
        <w:t>- Thời gian</w:t>
      </w:r>
      <w:r w:rsidRPr="00A83329">
        <w:rPr>
          <w:rFonts w:ascii="Times New Roman" w:hAnsi="Times New Roman"/>
          <w:b/>
          <w:sz w:val="26"/>
          <w:szCs w:val="26"/>
        </w:rPr>
        <w:t>:</w:t>
      </w:r>
      <w:r w:rsidR="00B15A13">
        <w:rPr>
          <w:rFonts w:ascii="Times New Roman" w:hAnsi="Times New Roman"/>
          <w:sz w:val="26"/>
          <w:szCs w:val="26"/>
        </w:rPr>
        <w:t xml:space="preserve"> 17g00 </w:t>
      </w:r>
      <w:r w:rsidRPr="00A83329">
        <w:rPr>
          <w:rFonts w:ascii="Times New Roman" w:hAnsi="Times New Roman"/>
          <w:sz w:val="26"/>
          <w:szCs w:val="26"/>
        </w:rPr>
        <w:t xml:space="preserve">ngày </w:t>
      </w:r>
      <w:r w:rsidR="0013356B">
        <w:rPr>
          <w:rFonts w:ascii="Times New Roman" w:hAnsi="Times New Roman"/>
          <w:sz w:val="26"/>
          <w:szCs w:val="26"/>
        </w:rPr>
        <w:t>26</w:t>
      </w:r>
      <w:r w:rsidRPr="00A83329">
        <w:rPr>
          <w:rFonts w:ascii="Times New Roman" w:hAnsi="Times New Roman"/>
          <w:sz w:val="26"/>
          <w:szCs w:val="26"/>
        </w:rPr>
        <w:t xml:space="preserve"> tháng 10 năm 2016 (thứ Tư)</w:t>
      </w:r>
      <w:r w:rsidR="00EB779D" w:rsidRPr="00A83329">
        <w:rPr>
          <w:rFonts w:ascii="Times New Roman" w:hAnsi="Times New Roman"/>
          <w:sz w:val="26"/>
          <w:szCs w:val="26"/>
        </w:rPr>
        <w:t>.</w:t>
      </w:r>
    </w:p>
    <w:p w:rsidR="00EB779D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6"/>
        </w:rPr>
      </w:pPr>
    </w:p>
    <w:p w:rsidR="00B37505" w:rsidRPr="00A83329" w:rsidRDefault="00B37505" w:rsidP="007A14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3329">
        <w:rPr>
          <w:rFonts w:ascii="Times New Roman" w:hAnsi="Times New Roman"/>
          <w:b/>
          <w:i/>
          <w:sz w:val="26"/>
          <w:szCs w:val="26"/>
        </w:rPr>
        <w:t>- Địa điểm</w:t>
      </w:r>
      <w:r w:rsidRPr="00A83329">
        <w:rPr>
          <w:rFonts w:ascii="Times New Roman" w:hAnsi="Times New Roman"/>
          <w:b/>
          <w:sz w:val="26"/>
          <w:szCs w:val="26"/>
        </w:rPr>
        <w:t>:</w:t>
      </w:r>
      <w:r w:rsidRPr="00A83329">
        <w:rPr>
          <w:rFonts w:ascii="Times New Roman" w:hAnsi="Times New Roman"/>
          <w:sz w:val="26"/>
          <w:szCs w:val="26"/>
        </w:rPr>
        <w:t xml:space="preserve"> </w:t>
      </w:r>
      <w:r w:rsidR="00D5750D">
        <w:rPr>
          <w:rFonts w:ascii="Times New Roman" w:hAnsi="Times New Roman"/>
          <w:sz w:val="26"/>
          <w:szCs w:val="26"/>
        </w:rPr>
        <w:t>Hội trường Trung tâm Hỗ trợ Thanh niên Khởi nghiệp</w:t>
      </w:r>
      <w:r w:rsidRPr="00A83329">
        <w:rPr>
          <w:rFonts w:ascii="Times New Roman" w:hAnsi="Times New Roman"/>
          <w:sz w:val="26"/>
          <w:szCs w:val="26"/>
        </w:rPr>
        <w:t xml:space="preserve"> (Số 01 Phạm Ngọc Thạch, phường Bến Nghé, Quận 1).</w:t>
      </w:r>
    </w:p>
    <w:p w:rsidR="00EB779D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6"/>
        </w:rPr>
      </w:pPr>
    </w:p>
    <w:p w:rsidR="00EB779D" w:rsidRPr="00A83329" w:rsidRDefault="00B37505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6"/>
          <w:szCs w:val="26"/>
        </w:rPr>
      </w:pPr>
      <w:r w:rsidRPr="00A83329">
        <w:rPr>
          <w:rFonts w:ascii="Times New Roman" w:hAnsi="Times New Roman"/>
          <w:b/>
          <w:i/>
          <w:sz w:val="26"/>
          <w:szCs w:val="26"/>
        </w:rPr>
        <w:t xml:space="preserve">* Lưu ý: </w:t>
      </w:r>
    </w:p>
    <w:p w:rsidR="00EB779D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spacing w:val="-4"/>
          <w:sz w:val="26"/>
          <w:szCs w:val="26"/>
        </w:rPr>
      </w:pPr>
      <w:r w:rsidRPr="00A83329">
        <w:rPr>
          <w:rFonts w:ascii="Times New Roman" w:hAnsi="Times New Roman"/>
          <w:spacing w:val="-4"/>
          <w:sz w:val="26"/>
          <w:szCs w:val="26"/>
        </w:rPr>
        <w:t xml:space="preserve">- Trường hợp thí sinh không thể dự họp, đề nghị đơn vị cử cán bộ </w:t>
      </w:r>
      <w:r w:rsidR="0099129A" w:rsidRPr="00A83329">
        <w:rPr>
          <w:rFonts w:ascii="Times New Roman" w:hAnsi="Times New Roman"/>
          <w:spacing w:val="-4"/>
          <w:sz w:val="26"/>
          <w:szCs w:val="26"/>
        </w:rPr>
        <w:t>dự họp</w:t>
      </w:r>
      <w:r w:rsidRPr="00A83329">
        <w:rPr>
          <w:rFonts w:ascii="Times New Roman" w:hAnsi="Times New Roman"/>
          <w:spacing w:val="-4"/>
          <w:sz w:val="26"/>
          <w:szCs w:val="26"/>
        </w:rPr>
        <w:t xml:space="preserve"> để nắm thông tin và triển khai cho thí sinh, đồng thời báo cáo cụ thể </w:t>
      </w:r>
      <w:r w:rsidR="0099129A" w:rsidRPr="00A83329">
        <w:rPr>
          <w:rFonts w:ascii="Times New Roman" w:hAnsi="Times New Roman"/>
          <w:spacing w:val="-4"/>
          <w:sz w:val="26"/>
          <w:szCs w:val="26"/>
        </w:rPr>
        <w:t>về</w:t>
      </w:r>
      <w:r w:rsidRPr="00A83329">
        <w:rPr>
          <w:rFonts w:ascii="Times New Roman" w:hAnsi="Times New Roman"/>
          <w:spacing w:val="-4"/>
          <w:sz w:val="26"/>
          <w:szCs w:val="26"/>
        </w:rPr>
        <w:t xml:space="preserve"> Ban Tổ chức Hội thi.</w:t>
      </w:r>
    </w:p>
    <w:p w:rsidR="00B37505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A83329">
        <w:rPr>
          <w:rFonts w:ascii="Times New Roman" w:hAnsi="Times New Roman"/>
          <w:sz w:val="26"/>
          <w:szCs w:val="26"/>
        </w:rPr>
        <w:t>- T</w:t>
      </w:r>
      <w:r w:rsidR="00B37505" w:rsidRPr="00A83329">
        <w:rPr>
          <w:rFonts w:ascii="Times New Roman" w:hAnsi="Times New Roman"/>
          <w:sz w:val="26"/>
          <w:szCs w:val="26"/>
        </w:rPr>
        <w:t xml:space="preserve">rường hợp </w:t>
      </w:r>
      <w:r w:rsidRPr="00A83329">
        <w:rPr>
          <w:rFonts w:ascii="Times New Roman" w:hAnsi="Times New Roman"/>
          <w:sz w:val="26"/>
          <w:szCs w:val="26"/>
        </w:rPr>
        <w:t>thí sinh không</w:t>
      </w:r>
      <w:r w:rsidR="00B37505" w:rsidRPr="00A83329">
        <w:rPr>
          <w:rFonts w:ascii="Times New Roman" w:hAnsi="Times New Roman"/>
          <w:sz w:val="26"/>
          <w:szCs w:val="26"/>
        </w:rPr>
        <w:t xml:space="preserve"> thể </w:t>
      </w:r>
      <w:r w:rsidRPr="00A83329">
        <w:rPr>
          <w:rFonts w:ascii="Times New Roman" w:hAnsi="Times New Roman"/>
          <w:sz w:val="26"/>
          <w:szCs w:val="26"/>
        </w:rPr>
        <w:t xml:space="preserve">tiếp tục </w:t>
      </w:r>
      <w:r w:rsidR="00B37505" w:rsidRPr="00A83329">
        <w:rPr>
          <w:rFonts w:ascii="Times New Roman" w:hAnsi="Times New Roman"/>
          <w:sz w:val="26"/>
          <w:szCs w:val="26"/>
        </w:rPr>
        <w:t xml:space="preserve">tham gia </w:t>
      </w:r>
      <w:r w:rsidRPr="00A83329">
        <w:rPr>
          <w:rFonts w:ascii="Times New Roman" w:hAnsi="Times New Roman"/>
          <w:sz w:val="26"/>
          <w:szCs w:val="26"/>
        </w:rPr>
        <w:t>Hội thi</w:t>
      </w:r>
      <w:r w:rsidR="00B37505" w:rsidRPr="00A83329">
        <w:rPr>
          <w:rFonts w:ascii="Times New Roman" w:hAnsi="Times New Roman"/>
          <w:sz w:val="26"/>
          <w:szCs w:val="26"/>
        </w:rPr>
        <w:t xml:space="preserve">, đề nghị các đơn vị báo cáo bằng văn bản về </w:t>
      </w:r>
      <w:r w:rsidRPr="00A83329">
        <w:rPr>
          <w:rFonts w:ascii="Times New Roman" w:hAnsi="Times New Roman"/>
          <w:sz w:val="26"/>
          <w:szCs w:val="26"/>
        </w:rPr>
        <w:t>Ban Tổ chức Hội thi</w:t>
      </w:r>
      <w:r w:rsidR="00B37505" w:rsidRPr="00A83329">
        <w:rPr>
          <w:rFonts w:ascii="Times New Roman" w:hAnsi="Times New Roman"/>
          <w:sz w:val="26"/>
          <w:szCs w:val="26"/>
        </w:rPr>
        <w:t xml:space="preserve"> </w:t>
      </w:r>
      <w:r w:rsidR="00B37505" w:rsidRPr="00A83329">
        <w:rPr>
          <w:rFonts w:ascii="Times New Roman" w:hAnsi="Times New Roman"/>
          <w:i/>
          <w:sz w:val="26"/>
          <w:szCs w:val="26"/>
        </w:rPr>
        <w:t xml:space="preserve">(thông qua Ban Tổ chức Thành Đoàn) </w:t>
      </w:r>
      <w:r w:rsidR="00B37505" w:rsidRPr="00A83329">
        <w:rPr>
          <w:rFonts w:ascii="Times New Roman" w:hAnsi="Times New Roman"/>
          <w:sz w:val="26"/>
          <w:szCs w:val="26"/>
        </w:rPr>
        <w:t xml:space="preserve">trước 17g00 ngày </w:t>
      </w:r>
      <w:r w:rsidR="0013356B">
        <w:rPr>
          <w:rFonts w:ascii="Times New Roman" w:hAnsi="Times New Roman"/>
          <w:sz w:val="26"/>
          <w:szCs w:val="26"/>
        </w:rPr>
        <w:t>25</w:t>
      </w:r>
      <w:r w:rsidR="00B37505" w:rsidRPr="00A83329">
        <w:rPr>
          <w:rFonts w:ascii="Times New Roman" w:hAnsi="Times New Roman"/>
          <w:sz w:val="26"/>
          <w:szCs w:val="26"/>
        </w:rPr>
        <w:t>/10/201</w:t>
      </w:r>
      <w:r w:rsidR="00E0243F">
        <w:rPr>
          <w:rFonts w:ascii="Times New Roman" w:hAnsi="Times New Roman"/>
          <w:sz w:val="26"/>
          <w:szCs w:val="26"/>
        </w:rPr>
        <w:t>6</w:t>
      </w:r>
      <w:r w:rsidR="00B37505" w:rsidRPr="00A83329">
        <w:rPr>
          <w:rFonts w:ascii="Times New Roman" w:hAnsi="Times New Roman"/>
          <w:sz w:val="26"/>
          <w:szCs w:val="26"/>
        </w:rPr>
        <w:t xml:space="preserve"> </w:t>
      </w:r>
      <w:r w:rsidR="00B37505" w:rsidRPr="00A83329">
        <w:rPr>
          <w:rFonts w:ascii="Times New Roman" w:hAnsi="Times New Roman"/>
          <w:i/>
          <w:sz w:val="26"/>
          <w:szCs w:val="26"/>
        </w:rPr>
        <w:t xml:space="preserve">(thứ </w:t>
      </w:r>
      <w:r w:rsidR="0013356B">
        <w:rPr>
          <w:rFonts w:ascii="Times New Roman" w:hAnsi="Times New Roman"/>
          <w:i/>
          <w:sz w:val="26"/>
          <w:szCs w:val="26"/>
        </w:rPr>
        <w:t>Ba</w:t>
      </w:r>
      <w:r w:rsidR="00B37505" w:rsidRPr="00A83329">
        <w:rPr>
          <w:rFonts w:ascii="Times New Roman" w:hAnsi="Times New Roman"/>
          <w:i/>
          <w:sz w:val="26"/>
          <w:szCs w:val="26"/>
        </w:rPr>
        <w:t>).</w:t>
      </w:r>
    </w:p>
    <w:p w:rsidR="00EB779D" w:rsidRPr="00A83329" w:rsidRDefault="00EB779D" w:rsidP="007A14ED">
      <w:pPr>
        <w:spacing w:after="0" w:line="240" w:lineRule="auto"/>
        <w:ind w:firstLine="720"/>
        <w:jc w:val="both"/>
        <w:rPr>
          <w:rFonts w:ascii="Times New Roman" w:hAnsi="Times New Roman"/>
          <w:b/>
          <w:sz w:val="16"/>
          <w:szCs w:val="26"/>
        </w:rPr>
      </w:pPr>
    </w:p>
    <w:p w:rsidR="0027253D" w:rsidRPr="00A83329" w:rsidRDefault="004F5B6B" w:rsidP="007A14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A83329">
        <w:rPr>
          <w:rFonts w:ascii="Times New Roman" w:hAnsi="Times New Roman"/>
          <w:sz w:val="26"/>
          <w:szCs w:val="26"/>
        </w:rPr>
        <w:t>Ban Tổ chức Hội thi</w:t>
      </w:r>
      <w:r w:rsidR="00B37505" w:rsidRPr="00A83329">
        <w:rPr>
          <w:rFonts w:ascii="Times New Roman" w:hAnsi="Times New Roman"/>
          <w:sz w:val="26"/>
          <w:szCs w:val="26"/>
        </w:rPr>
        <w:t xml:space="preserve"> đề nghị các đơn vị</w:t>
      </w:r>
      <w:r w:rsidR="0099129A" w:rsidRPr="00A83329">
        <w:rPr>
          <w:rFonts w:ascii="Times New Roman" w:hAnsi="Times New Roman"/>
          <w:sz w:val="26"/>
          <w:szCs w:val="26"/>
        </w:rPr>
        <w:t xml:space="preserve"> có thí sinh tham gia vòng b</w:t>
      </w:r>
      <w:r w:rsidR="00B37505" w:rsidRPr="00A83329">
        <w:rPr>
          <w:rFonts w:ascii="Times New Roman" w:hAnsi="Times New Roman"/>
          <w:sz w:val="26"/>
          <w:szCs w:val="26"/>
        </w:rPr>
        <w:t>án kế</w:t>
      </w:r>
      <w:r w:rsidR="0013356B">
        <w:rPr>
          <w:rFonts w:ascii="Times New Roman" w:hAnsi="Times New Roman"/>
          <w:sz w:val="26"/>
          <w:szCs w:val="26"/>
        </w:rPr>
        <w:t>t 2</w:t>
      </w:r>
      <w:r w:rsidR="00B37505" w:rsidRPr="00A83329">
        <w:rPr>
          <w:rFonts w:ascii="Times New Roman" w:hAnsi="Times New Roman"/>
          <w:sz w:val="26"/>
          <w:szCs w:val="26"/>
        </w:rPr>
        <w:t xml:space="preserve"> của Hội thi thông tin đầy đủ và qu</w:t>
      </w:r>
      <w:r w:rsidR="0099129A" w:rsidRPr="00A83329">
        <w:rPr>
          <w:rFonts w:ascii="Times New Roman" w:hAnsi="Times New Roman"/>
          <w:sz w:val="26"/>
          <w:szCs w:val="26"/>
        </w:rPr>
        <w:t>á</w:t>
      </w:r>
      <w:r w:rsidR="00B37505" w:rsidRPr="00A83329">
        <w:rPr>
          <w:rFonts w:ascii="Times New Roman" w:hAnsi="Times New Roman"/>
          <w:sz w:val="26"/>
          <w:szCs w:val="26"/>
        </w:rPr>
        <w:t xml:space="preserve">n triệt thí sinh nghiêm túc trong quá trình chuẩn bị và </w:t>
      </w:r>
      <w:r w:rsidR="0099129A" w:rsidRPr="00A83329">
        <w:rPr>
          <w:rFonts w:ascii="Times New Roman" w:hAnsi="Times New Roman"/>
          <w:sz w:val="26"/>
          <w:szCs w:val="26"/>
        </w:rPr>
        <w:t>tham gia v</w:t>
      </w:r>
      <w:r w:rsidR="00B37505" w:rsidRPr="00A83329">
        <w:rPr>
          <w:rFonts w:ascii="Times New Roman" w:hAnsi="Times New Roman"/>
          <w:sz w:val="26"/>
          <w:szCs w:val="26"/>
        </w:rPr>
        <w:t>òng bán kế</w:t>
      </w:r>
      <w:r w:rsidR="0013356B">
        <w:rPr>
          <w:rFonts w:ascii="Times New Roman" w:hAnsi="Times New Roman"/>
          <w:sz w:val="26"/>
          <w:szCs w:val="26"/>
        </w:rPr>
        <w:t>t 2</w:t>
      </w:r>
      <w:r w:rsidR="00B37505" w:rsidRPr="00A83329">
        <w:rPr>
          <w:rFonts w:ascii="Times New Roman" w:hAnsi="Times New Roman"/>
          <w:sz w:val="26"/>
          <w:szCs w:val="26"/>
        </w:rPr>
        <w:t xml:space="preserve">; đồng thời tham mưu với cấp ủy, chính quyền </w:t>
      </w:r>
      <w:r>
        <w:rPr>
          <w:rFonts w:ascii="Times New Roman" w:hAnsi="Times New Roman"/>
          <w:sz w:val="26"/>
          <w:szCs w:val="26"/>
        </w:rPr>
        <w:t xml:space="preserve">các </w:t>
      </w:r>
      <w:r w:rsidR="00B37505" w:rsidRPr="00A83329">
        <w:rPr>
          <w:rFonts w:ascii="Times New Roman" w:hAnsi="Times New Roman"/>
          <w:sz w:val="26"/>
          <w:szCs w:val="26"/>
        </w:rPr>
        <w:t xml:space="preserve">đơn vị tạo điều kiện về thời gian và kinh phí để thí sinh tham gia </w:t>
      </w:r>
      <w:r w:rsidR="00A83329">
        <w:rPr>
          <w:rFonts w:ascii="Times New Roman" w:hAnsi="Times New Roman"/>
          <w:sz w:val="26"/>
          <w:szCs w:val="26"/>
        </w:rPr>
        <w:t xml:space="preserve">tốt </w:t>
      </w:r>
      <w:r w:rsidR="00B37505" w:rsidRPr="00A83329">
        <w:rPr>
          <w:rFonts w:ascii="Times New Roman" w:hAnsi="Times New Roman"/>
          <w:sz w:val="26"/>
          <w:szCs w:val="26"/>
        </w:rPr>
        <w:t>vòng thi</w:t>
      </w:r>
      <w:r w:rsidR="00EB779D" w:rsidRPr="00A83329">
        <w:rPr>
          <w:rFonts w:ascii="Times New Roman" w:hAnsi="Times New Roman"/>
          <w:sz w:val="26"/>
          <w:szCs w:val="26"/>
        </w:rPr>
        <w:t>.</w:t>
      </w:r>
    </w:p>
    <w:p w:rsidR="0099129A" w:rsidRPr="0099129A" w:rsidRDefault="0099129A" w:rsidP="007A14ED">
      <w:pPr>
        <w:spacing w:after="0" w:line="240" w:lineRule="auto"/>
        <w:jc w:val="both"/>
        <w:rPr>
          <w:rFonts w:ascii="Times New Roman" w:hAnsi="Times New Roman"/>
          <w:i/>
          <w:sz w:val="28"/>
          <w:szCs w:val="26"/>
        </w:rPr>
      </w:pPr>
    </w:p>
    <w:tbl>
      <w:tblPr>
        <w:tblW w:w="9845" w:type="dxa"/>
        <w:tblInd w:w="8" w:type="dxa"/>
        <w:tblLook w:val="04A0" w:firstRow="1" w:lastRow="0" w:firstColumn="1" w:lastColumn="0" w:noHBand="0" w:noVBand="1"/>
      </w:tblPr>
      <w:tblGrid>
        <w:gridCol w:w="4051"/>
        <w:gridCol w:w="5794"/>
      </w:tblGrid>
      <w:tr w:rsidR="00A83329" w:rsidRPr="006D18FA" w:rsidTr="000D60A6">
        <w:trPr>
          <w:trHeight w:val="20"/>
        </w:trPr>
        <w:tc>
          <w:tcPr>
            <w:tcW w:w="4051" w:type="dxa"/>
            <w:shd w:val="clear" w:color="auto" w:fill="auto"/>
          </w:tcPr>
          <w:p w:rsidR="00A83329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</w:p>
          <w:p w:rsidR="00A83329" w:rsidRPr="000C3F60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6"/>
              </w:rPr>
            </w:pPr>
            <w:r w:rsidRPr="000C3F60">
              <w:rPr>
                <w:rFonts w:ascii="Times New Roman" w:hAnsi="Times New Roman"/>
                <w:b/>
                <w:sz w:val="24"/>
                <w:szCs w:val="26"/>
              </w:rPr>
              <w:t>Nơi nhận:</w:t>
            </w:r>
          </w:p>
          <w:p w:rsidR="00A83329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6D18FA">
              <w:rPr>
                <w:rFonts w:ascii="Times New Roman" w:hAnsi="Times New Roman"/>
                <w:szCs w:val="26"/>
              </w:rPr>
              <w:t xml:space="preserve">- </w:t>
            </w:r>
            <w:r>
              <w:rPr>
                <w:rFonts w:ascii="Times New Roman" w:hAnsi="Times New Roman"/>
                <w:szCs w:val="26"/>
              </w:rPr>
              <w:t xml:space="preserve">Thường trực </w:t>
            </w:r>
            <w:r w:rsidRPr="006D18FA">
              <w:rPr>
                <w:rFonts w:ascii="Times New Roman" w:hAnsi="Times New Roman"/>
                <w:szCs w:val="26"/>
              </w:rPr>
              <w:t>T</w:t>
            </w:r>
            <w:r>
              <w:rPr>
                <w:rFonts w:ascii="Times New Roman" w:hAnsi="Times New Roman"/>
                <w:szCs w:val="26"/>
              </w:rPr>
              <w:t>hành Đoàn</w:t>
            </w:r>
            <w:r w:rsidRPr="006D18FA">
              <w:rPr>
                <w:rFonts w:ascii="Times New Roman" w:hAnsi="Times New Roman"/>
                <w:szCs w:val="26"/>
              </w:rPr>
              <w:t>;</w:t>
            </w:r>
          </w:p>
          <w:p w:rsidR="00A83329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- Các Ban – Văn phòng Thành Đoàn;</w:t>
            </w:r>
          </w:p>
          <w:p w:rsidR="00A83329" w:rsidRPr="006D18FA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szCs w:val="26"/>
              </w:rPr>
            </w:pPr>
            <w:r w:rsidRPr="006D18FA">
              <w:rPr>
                <w:rFonts w:ascii="Times New Roman" w:hAnsi="Times New Roman"/>
                <w:szCs w:val="26"/>
              </w:rPr>
              <w:t>- Cơ sở Đoàn trực thuộc</w:t>
            </w:r>
            <w:r>
              <w:rPr>
                <w:rFonts w:ascii="Times New Roman" w:hAnsi="Times New Roman"/>
                <w:szCs w:val="26"/>
              </w:rPr>
              <w:t xml:space="preserve"> có thí sinh </w:t>
            </w:r>
            <w:r w:rsidR="00791454">
              <w:rPr>
                <w:rFonts w:ascii="Times New Roman" w:hAnsi="Times New Roman"/>
                <w:szCs w:val="26"/>
              </w:rPr>
              <w:t xml:space="preserve">vào vòng bán kết </w:t>
            </w:r>
            <w:r w:rsidR="0013356B">
              <w:rPr>
                <w:rFonts w:ascii="Times New Roman" w:hAnsi="Times New Roman"/>
                <w:szCs w:val="26"/>
              </w:rPr>
              <w:t>2</w:t>
            </w:r>
            <w:r w:rsidRPr="006D18FA">
              <w:rPr>
                <w:rFonts w:ascii="Times New Roman" w:hAnsi="Times New Roman"/>
                <w:szCs w:val="26"/>
              </w:rPr>
              <w:t>;</w:t>
            </w:r>
          </w:p>
          <w:p w:rsidR="00A83329" w:rsidRPr="002B6E39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6"/>
              </w:rPr>
              <w:t>- Lưu: VT-LT.</w:t>
            </w:r>
          </w:p>
          <w:p w:rsidR="00A83329" w:rsidRPr="006D18FA" w:rsidRDefault="00A83329" w:rsidP="009912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4" w:type="dxa"/>
            <w:shd w:val="clear" w:color="auto" w:fill="auto"/>
          </w:tcPr>
          <w:p w:rsidR="00A83329" w:rsidRPr="00E90F3C" w:rsidRDefault="00A83329" w:rsidP="00991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F3C">
              <w:rPr>
                <w:rFonts w:ascii="Times New Roman" w:hAnsi="Times New Roman"/>
                <w:b/>
                <w:sz w:val="28"/>
                <w:szCs w:val="28"/>
              </w:rPr>
              <w:t>TL. BAN THƯỜNG VỤ THÀNH ĐOÀN</w:t>
            </w:r>
          </w:p>
          <w:p w:rsidR="00A83329" w:rsidRPr="0013356B" w:rsidRDefault="00A83329" w:rsidP="0099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56B">
              <w:rPr>
                <w:rFonts w:ascii="Times New Roman" w:hAnsi="Times New Roman"/>
                <w:sz w:val="28"/>
                <w:szCs w:val="28"/>
              </w:rPr>
              <w:t>CHÁNH VĂN PHÒNG</w:t>
            </w:r>
          </w:p>
          <w:p w:rsidR="00A83329" w:rsidRDefault="00A83329" w:rsidP="00991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56B" w:rsidRPr="000D60A6" w:rsidRDefault="000D60A6" w:rsidP="0099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0A6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đã ký</w:t>
            </w:r>
            <w:r w:rsidRPr="000D60A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83329" w:rsidRPr="00E90F3C" w:rsidRDefault="00A83329" w:rsidP="009912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3356B" w:rsidRDefault="0013356B" w:rsidP="000D6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3329" w:rsidRPr="006D18FA" w:rsidRDefault="0013356B" w:rsidP="009912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Hồ Thị Đan Thanh</w:t>
            </w:r>
          </w:p>
        </w:tc>
      </w:tr>
      <w:tr w:rsidR="000D60A6" w:rsidRPr="006D18FA" w:rsidTr="000D60A6">
        <w:trPr>
          <w:trHeight w:val="612"/>
        </w:trPr>
        <w:tc>
          <w:tcPr>
            <w:tcW w:w="4051" w:type="dxa"/>
            <w:shd w:val="clear" w:color="auto" w:fill="auto"/>
          </w:tcPr>
          <w:p w:rsidR="000D60A6" w:rsidRDefault="000D60A6" w:rsidP="0099129A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6"/>
              </w:rPr>
            </w:pPr>
          </w:p>
        </w:tc>
        <w:tc>
          <w:tcPr>
            <w:tcW w:w="5794" w:type="dxa"/>
            <w:shd w:val="clear" w:color="auto" w:fill="auto"/>
          </w:tcPr>
          <w:p w:rsidR="000D60A6" w:rsidRPr="00E90F3C" w:rsidRDefault="000D60A6" w:rsidP="000D60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33713" w:rsidRPr="002E7EA3" w:rsidRDefault="00333713" w:rsidP="00CB681B">
      <w:pPr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sectPr w:rsidR="00333713" w:rsidRPr="002E7EA3" w:rsidSect="000D60A6">
      <w:headerReference w:type="default" r:id="rId9"/>
      <w:footerReference w:type="even" r:id="rId10"/>
      <w:footerReference w:type="default" r:id="rId11"/>
      <w:pgSz w:w="11909" w:h="16834" w:code="9"/>
      <w:pgMar w:top="568" w:right="1138" w:bottom="1008" w:left="1699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26" w:rsidRDefault="00027B26">
      <w:r>
        <w:separator/>
      </w:r>
    </w:p>
  </w:endnote>
  <w:endnote w:type="continuationSeparator" w:id="0">
    <w:p w:rsidR="00027B26" w:rsidRDefault="0002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9" w:rsidRDefault="00A83329" w:rsidP="00DB3E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29" w:rsidRDefault="00A83329" w:rsidP="00FF59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9" w:rsidRDefault="00A83329" w:rsidP="00FF59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26" w:rsidRDefault="00027B26">
      <w:r>
        <w:separator/>
      </w:r>
    </w:p>
  </w:footnote>
  <w:footnote w:type="continuationSeparator" w:id="0">
    <w:p w:rsidR="00027B26" w:rsidRDefault="00027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29" w:rsidRPr="00791454" w:rsidRDefault="00A83329" w:rsidP="00344776">
    <w:pPr>
      <w:pStyle w:val="Header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F95"/>
    <w:multiLevelType w:val="hybridMultilevel"/>
    <w:tmpl w:val="9AF2E004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F3E5D"/>
    <w:multiLevelType w:val="hybridMultilevel"/>
    <w:tmpl w:val="CE764390"/>
    <w:lvl w:ilvl="0" w:tplc="6310FD4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96678BC"/>
    <w:multiLevelType w:val="hybridMultilevel"/>
    <w:tmpl w:val="35E86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B75EB1"/>
    <w:multiLevelType w:val="hybridMultilevel"/>
    <w:tmpl w:val="095EC06A"/>
    <w:lvl w:ilvl="0" w:tplc="22F8DF1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589063C3"/>
    <w:multiLevelType w:val="hybridMultilevel"/>
    <w:tmpl w:val="02D03D3A"/>
    <w:lvl w:ilvl="0" w:tplc="9956F1E2">
      <w:start w:val="1"/>
      <w:numFmt w:val="upperRoman"/>
      <w:lvlText w:val="%1.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5A579A9"/>
    <w:multiLevelType w:val="hybridMultilevel"/>
    <w:tmpl w:val="3D26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6739F"/>
    <w:multiLevelType w:val="hybridMultilevel"/>
    <w:tmpl w:val="34260608"/>
    <w:lvl w:ilvl="0" w:tplc="50C2B24A">
      <w:start w:val="1"/>
      <w:numFmt w:val="bullet"/>
      <w:lvlText w:val="-"/>
      <w:lvlJc w:val="left"/>
      <w:pPr>
        <w:ind w:left="75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E61130E"/>
    <w:multiLevelType w:val="hybridMultilevel"/>
    <w:tmpl w:val="2B8609A0"/>
    <w:lvl w:ilvl="0" w:tplc="CFD847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26"/>
    <w:rsid w:val="000170D5"/>
    <w:rsid w:val="0002447B"/>
    <w:rsid w:val="00027B26"/>
    <w:rsid w:val="00034246"/>
    <w:rsid w:val="00044FC5"/>
    <w:rsid w:val="000457DA"/>
    <w:rsid w:val="00046BF1"/>
    <w:rsid w:val="000619D9"/>
    <w:rsid w:val="00066FF7"/>
    <w:rsid w:val="00075F84"/>
    <w:rsid w:val="000817D3"/>
    <w:rsid w:val="000825F3"/>
    <w:rsid w:val="0008342F"/>
    <w:rsid w:val="00086D9C"/>
    <w:rsid w:val="000A3C65"/>
    <w:rsid w:val="000A5369"/>
    <w:rsid w:val="000B03EE"/>
    <w:rsid w:val="000B6F59"/>
    <w:rsid w:val="000C3C24"/>
    <w:rsid w:val="000C5D06"/>
    <w:rsid w:val="000D5A15"/>
    <w:rsid w:val="000D60A6"/>
    <w:rsid w:val="000E4434"/>
    <w:rsid w:val="000F3EE5"/>
    <w:rsid w:val="001043E2"/>
    <w:rsid w:val="00105BCD"/>
    <w:rsid w:val="001205FF"/>
    <w:rsid w:val="0012374A"/>
    <w:rsid w:val="0013356B"/>
    <w:rsid w:val="00137C11"/>
    <w:rsid w:val="00140755"/>
    <w:rsid w:val="001466A5"/>
    <w:rsid w:val="001526E4"/>
    <w:rsid w:val="00161F3A"/>
    <w:rsid w:val="00170D00"/>
    <w:rsid w:val="00172037"/>
    <w:rsid w:val="00190B26"/>
    <w:rsid w:val="001A35F1"/>
    <w:rsid w:val="001A5EC3"/>
    <w:rsid w:val="001B46F5"/>
    <w:rsid w:val="001C20EE"/>
    <w:rsid w:val="001C5688"/>
    <w:rsid w:val="001E0A65"/>
    <w:rsid w:val="001F11F5"/>
    <w:rsid w:val="00212714"/>
    <w:rsid w:val="00216007"/>
    <w:rsid w:val="00235830"/>
    <w:rsid w:val="00235B6E"/>
    <w:rsid w:val="002431BB"/>
    <w:rsid w:val="0025388C"/>
    <w:rsid w:val="00261FFB"/>
    <w:rsid w:val="00262D6A"/>
    <w:rsid w:val="00264874"/>
    <w:rsid w:val="0027253D"/>
    <w:rsid w:val="00284AA0"/>
    <w:rsid w:val="002A3995"/>
    <w:rsid w:val="002E7EA3"/>
    <w:rsid w:val="002F0C64"/>
    <w:rsid w:val="002F17F2"/>
    <w:rsid w:val="002F4D00"/>
    <w:rsid w:val="00302ED5"/>
    <w:rsid w:val="00304EEA"/>
    <w:rsid w:val="003165E7"/>
    <w:rsid w:val="00333713"/>
    <w:rsid w:val="0034206C"/>
    <w:rsid w:val="00342C3B"/>
    <w:rsid w:val="00344776"/>
    <w:rsid w:val="0035289D"/>
    <w:rsid w:val="003609F7"/>
    <w:rsid w:val="003642A8"/>
    <w:rsid w:val="00364685"/>
    <w:rsid w:val="00364BDE"/>
    <w:rsid w:val="003A2A87"/>
    <w:rsid w:val="003A7918"/>
    <w:rsid w:val="003B54BF"/>
    <w:rsid w:val="003D2C87"/>
    <w:rsid w:val="0040397A"/>
    <w:rsid w:val="0041285C"/>
    <w:rsid w:val="00422711"/>
    <w:rsid w:val="00422C39"/>
    <w:rsid w:val="0043760A"/>
    <w:rsid w:val="00446101"/>
    <w:rsid w:val="00451F1A"/>
    <w:rsid w:val="004545D6"/>
    <w:rsid w:val="0045730B"/>
    <w:rsid w:val="00463288"/>
    <w:rsid w:val="00463F2F"/>
    <w:rsid w:val="00471750"/>
    <w:rsid w:val="00476F60"/>
    <w:rsid w:val="00482ADF"/>
    <w:rsid w:val="00486F41"/>
    <w:rsid w:val="004925DB"/>
    <w:rsid w:val="004B214F"/>
    <w:rsid w:val="004D1AD3"/>
    <w:rsid w:val="004D30AD"/>
    <w:rsid w:val="004D5563"/>
    <w:rsid w:val="004D6E35"/>
    <w:rsid w:val="004F2E74"/>
    <w:rsid w:val="004F5B6B"/>
    <w:rsid w:val="00503704"/>
    <w:rsid w:val="00504BF4"/>
    <w:rsid w:val="00507EDC"/>
    <w:rsid w:val="005206F8"/>
    <w:rsid w:val="00522E5D"/>
    <w:rsid w:val="00530558"/>
    <w:rsid w:val="00552CFB"/>
    <w:rsid w:val="005643B9"/>
    <w:rsid w:val="00596526"/>
    <w:rsid w:val="005B6555"/>
    <w:rsid w:val="005B7C3E"/>
    <w:rsid w:val="005C1F19"/>
    <w:rsid w:val="005C7E94"/>
    <w:rsid w:val="005D75F1"/>
    <w:rsid w:val="005E055E"/>
    <w:rsid w:val="005F7D0D"/>
    <w:rsid w:val="00601403"/>
    <w:rsid w:val="006102DC"/>
    <w:rsid w:val="006259DF"/>
    <w:rsid w:val="006331A2"/>
    <w:rsid w:val="00642E40"/>
    <w:rsid w:val="00653BA9"/>
    <w:rsid w:val="006553CE"/>
    <w:rsid w:val="00656DED"/>
    <w:rsid w:val="00683FEE"/>
    <w:rsid w:val="00684D86"/>
    <w:rsid w:val="00695D1F"/>
    <w:rsid w:val="00695E0F"/>
    <w:rsid w:val="006976FB"/>
    <w:rsid w:val="006B21B5"/>
    <w:rsid w:val="006C0200"/>
    <w:rsid w:val="006D3197"/>
    <w:rsid w:val="006D38BD"/>
    <w:rsid w:val="006E7458"/>
    <w:rsid w:val="006E7830"/>
    <w:rsid w:val="00703EF4"/>
    <w:rsid w:val="00705BBF"/>
    <w:rsid w:val="00710A48"/>
    <w:rsid w:val="00716B0F"/>
    <w:rsid w:val="00721EC3"/>
    <w:rsid w:val="007329A1"/>
    <w:rsid w:val="0073669E"/>
    <w:rsid w:val="00742159"/>
    <w:rsid w:val="007469F3"/>
    <w:rsid w:val="00746FAA"/>
    <w:rsid w:val="00750120"/>
    <w:rsid w:val="0077351E"/>
    <w:rsid w:val="00781BC5"/>
    <w:rsid w:val="00786858"/>
    <w:rsid w:val="007876DF"/>
    <w:rsid w:val="00791454"/>
    <w:rsid w:val="00793999"/>
    <w:rsid w:val="007A14ED"/>
    <w:rsid w:val="007A583B"/>
    <w:rsid w:val="007A5F67"/>
    <w:rsid w:val="007A7971"/>
    <w:rsid w:val="007B1B15"/>
    <w:rsid w:val="007C1521"/>
    <w:rsid w:val="007C1DDF"/>
    <w:rsid w:val="007D3442"/>
    <w:rsid w:val="007D5C05"/>
    <w:rsid w:val="007E67E4"/>
    <w:rsid w:val="007F2944"/>
    <w:rsid w:val="007F6BBF"/>
    <w:rsid w:val="00816041"/>
    <w:rsid w:val="00824421"/>
    <w:rsid w:val="008456B6"/>
    <w:rsid w:val="00861019"/>
    <w:rsid w:val="0086432F"/>
    <w:rsid w:val="00867487"/>
    <w:rsid w:val="00895D1B"/>
    <w:rsid w:val="008A04DD"/>
    <w:rsid w:val="008A16C8"/>
    <w:rsid w:val="008C0293"/>
    <w:rsid w:val="008C11A0"/>
    <w:rsid w:val="008C2E6E"/>
    <w:rsid w:val="008E31B4"/>
    <w:rsid w:val="008E4FAD"/>
    <w:rsid w:val="008E64EC"/>
    <w:rsid w:val="008F6796"/>
    <w:rsid w:val="008F7A27"/>
    <w:rsid w:val="009304B8"/>
    <w:rsid w:val="009432CA"/>
    <w:rsid w:val="00950A3F"/>
    <w:rsid w:val="009823EE"/>
    <w:rsid w:val="0099129A"/>
    <w:rsid w:val="00992DC2"/>
    <w:rsid w:val="00996B37"/>
    <w:rsid w:val="009A1239"/>
    <w:rsid w:val="009A176E"/>
    <w:rsid w:val="009A5B36"/>
    <w:rsid w:val="009C6BDC"/>
    <w:rsid w:val="009D26D5"/>
    <w:rsid w:val="009D3D05"/>
    <w:rsid w:val="009E735C"/>
    <w:rsid w:val="00A0048C"/>
    <w:rsid w:val="00A04BA0"/>
    <w:rsid w:val="00A07147"/>
    <w:rsid w:val="00A14A14"/>
    <w:rsid w:val="00A3097A"/>
    <w:rsid w:val="00A32850"/>
    <w:rsid w:val="00A37316"/>
    <w:rsid w:val="00A46532"/>
    <w:rsid w:val="00A52F37"/>
    <w:rsid w:val="00A579AD"/>
    <w:rsid w:val="00A57D24"/>
    <w:rsid w:val="00A60AF6"/>
    <w:rsid w:val="00A80024"/>
    <w:rsid w:val="00A83329"/>
    <w:rsid w:val="00A9199A"/>
    <w:rsid w:val="00A9233F"/>
    <w:rsid w:val="00A94A57"/>
    <w:rsid w:val="00AB59A5"/>
    <w:rsid w:val="00AB7688"/>
    <w:rsid w:val="00AD1CB8"/>
    <w:rsid w:val="00AD383C"/>
    <w:rsid w:val="00AE0A44"/>
    <w:rsid w:val="00AE3167"/>
    <w:rsid w:val="00AF4CC7"/>
    <w:rsid w:val="00AF4DE3"/>
    <w:rsid w:val="00AF53EB"/>
    <w:rsid w:val="00AF6268"/>
    <w:rsid w:val="00AF6948"/>
    <w:rsid w:val="00B02A90"/>
    <w:rsid w:val="00B067C1"/>
    <w:rsid w:val="00B116DB"/>
    <w:rsid w:val="00B15A13"/>
    <w:rsid w:val="00B338D3"/>
    <w:rsid w:val="00B37505"/>
    <w:rsid w:val="00B42728"/>
    <w:rsid w:val="00B43C39"/>
    <w:rsid w:val="00B859C9"/>
    <w:rsid w:val="00B9287B"/>
    <w:rsid w:val="00BA4197"/>
    <w:rsid w:val="00BB58F1"/>
    <w:rsid w:val="00BB5D33"/>
    <w:rsid w:val="00BB65B4"/>
    <w:rsid w:val="00BC575A"/>
    <w:rsid w:val="00BD07FE"/>
    <w:rsid w:val="00BD71B9"/>
    <w:rsid w:val="00BD7A5F"/>
    <w:rsid w:val="00C005F0"/>
    <w:rsid w:val="00C07E4A"/>
    <w:rsid w:val="00C1224A"/>
    <w:rsid w:val="00C15D66"/>
    <w:rsid w:val="00C25CCB"/>
    <w:rsid w:val="00C37940"/>
    <w:rsid w:val="00C37AC4"/>
    <w:rsid w:val="00C51B8A"/>
    <w:rsid w:val="00C66165"/>
    <w:rsid w:val="00C6714E"/>
    <w:rsid w:val="00C83AA3"/>
    <w:rsid w:val="00C93057"/>
    <w:rsid w:val="00C94F7F"/>
    <w:rsid w:val="00C9720E"/>
    <w:rsid w:val="00C97253"/>
    <w:rsid w:val="00CA72B8"/>
    <w:rsid w:val="00CB145B"/>
    <w:rsid w:val="00CB1AB7"/>
    <w:rsid w:val="00CB681B"/>
    <w:rsid w:val="00CC22F5"/>
    <w:rsid w:val="00CC2957"/>
    <w:rsid w:val="00CC332E"/>
    <w:rsid w:val="00CD4338"/>
    <w:rsid w:val="00CF30BA"/>
    <w:rsid w:val="00D10CA4"/>
    <w:rsid w:val="00D20160"/>
    <w:rsid w:val="00D22242"/>
    <w:rsid w:val="00D22BFE"/>
    <w:rsid w:val="00D330AE"/>
    <w:rsid w:val="00D45278"/>
    <w:rsid w:val="00D5346D"/>
    <w:rsid w:val="00D5750D"/>
    <w:rsid w:val="00D90D0A"/>
    <w:rsid w:val="00D959EA"/>
    <w:rsid w:val="00D96BD6"/>
    <w:rsid w:val="00DB357A"/>
    <w:rsid w:val="00DB3EBE"/>
    <w:rsid w:val="00DB5BE9"/>
    <w:rsid w:val="00DB7740"/>
    <w:rsid w:val="00DF0596"/>
    <w:rsid w:val="00DF2935"/>
    <w:rsid w:val="00DF2AE2"/>
    <w:rsid w:val="00E0243F"/>
    <w:rsid w:val="00E1636C"/>
    <w:rsid w:val="00E25DE1"/>
    <w:rsid w:val="00E25EE2"/>
    <w:rsid w:val="00E33E08"/>
    <w:rsid w:val="00E4143E"/>
    <w:rsid w:val="00E42E1D"/>
    <w:rsid w:val="00E446E2"/>
    <w:rsid w:val="00E47A5E"/>
    <w:rsid w:val="00E51C56"/>
    <w:rsid w:val="00E547EB"/>
    <w:rsid w:val="00E70D1E"/>
    <w:rsid w:val="00E776BA"/>
    <w:rsid w:val="00E860D4"/>
    <w:rsid w:val="00E876B2"/>
    <w:rsid w:val="00E906FA"/>
    <w:rsid w:val="00EB1511"/>
    <w:rsid w:val="00EB2349"/>
    <w:rsid w:val="00EB48E2"/>
    <w:rsid w:val="00EB779D"/>
    <w:rsid w:val="00EE67E5"/>
    <w:rsid w:val="00F37853"/>
    <w:rsid w:val="00F44BE0"/>
    <w:rsid w:val="00F55C2A"/>
    <w:rsid w:val="00F566D1"/>
    <w:rsid w:val="00F627D9"/>
    <w:rsid w:val="00F838E6"/>
    <w:rsid w:val="00F8498E"/>
    <w:rsid w:val="00F90B3E"/>
    <w:rsid w:val="00FA35EF"/>
    <w:rsid w:val="00FA4752"/>
    <w:rsid w:val="00FA504E"/>
    <w:rsid w:val="00FA5C5A"/>
    <w:rsid w:val="00FE225E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59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97"/>
  </w:style>
  <w:style w:type="paragraph" w:styleId="Header">
    <w:name w:val="header"/>
    <w:basedOn w:val="Normal"/>
    <w:link w:val="HeaderChar"/>
    <w:uiPriority w:val="99"/>
    <w:rsid w:val="005C7E9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477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7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1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70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D1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F294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7F2944"/>
    <w:rPr>
      <w:rFonts w:ascii="VNI-Times" w:eastAsia="Times New Roman" w:hAnsi="VNI-Times"/>
      <w:sz w:val="26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A833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6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59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F5997"/>
  </w:style>
  <w:style w:type="paragraph" w:styleId="Header">
    <w:name w:val="header"/>
    <w:basedOn w:val="Normal"/>
    <w:link w:val="HeaderChar"/>
    <w:uiPriority w:val="99"/>
    <w:rsid w:val="005C7E9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344776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70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D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D1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E70D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D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D1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F2944"/>
    <w:pPr>
      <w:spacing w:after="0" w:line="240" w:lineRule="auto"/>
      <w:ind w:firstLine="720"/>
      <w:jc w:val="both"/>
    </w:pPr>
    <w:rPr>
      <w:rFonts w:ascii="VNI-Times" w:eastAsia="Times New Roman" w:hAnsi="VNI-Times"/>
      <w:sz w:val="26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7F2944"/>
    <w:rPr>
      <w:rFonts w:ascii="VNI-Times" w:eastAsia="Times New Roman" w:hAnsi="VNI-Times"/>
      <w:sz w:val="26"/>
      <w:szCs w:val="24"/>
      <w:lang w:val="x-none" w:eastAsia="x-none"/>
    </w:rPr>
  </w:style>
  <w:style w:type="character" w:styleId="Hyperlink">
    <w:name w:val="Hyperlink"/>
    <w:uiPriority w:val="99"/>
    <w:semiHidden/>
    <w:unhideWhenUsed/>
    <w:rsid w:val="00A83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8BB8-CB37-4015-9F89-33A88C67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PHÁT BIỂU</vt:lpstr>
    </vt:vector>
  </TitlesOfParts>
  <Company>Microsoft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PHÁT BIỂU</dc:title>
  <dc:creator>Bear</dc:creator>
  <cp:lastModifiedBy>PhuongThao</cp:lastModifiedBy>
  <cp:revision>3</cp:revision>
  <cp:lastPrinted>2016-10-24T09:31:00Z</cp:lastPrinted>
  <dcterms:created xsi:type="dcterms:W3CDTF">2016-10-25T03:14:00Z</dcterms:created>
  <dcterms:modified xsi:type="dcterms:W3CDTF">2016-10-25T03:16:00Z</dcterms:modified>
</cp:coreProperties>
</file>