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104" w:type="dxa"/>
        <w:jc w:val="center"/>
        <w:tblLayout w:type="fixed"/>
        <w:tblCellMar>
          <w:top w:w="0" w:type="dxa"/>
          <w:left w:w="108" w:type="dxa"/>
          <w:bottom w:w="0" w:type="dxa"/>
          <w:right w:w="108" w:type="dxa"/>
        </w:tblCellMar>
      </w:tblPr>
      <w:tblGrid>
        <w:gridCol w:w="4553"/>
        <w:gridCol w:w="4551"/>
      </w:tblGrid>
      <w:tr>
        <w:trPr>
          <w:wBefore w:w="0" w:type="dxa"/>
          <w:wAfter w:w="0" w:type="dxa"/>
          <w:jc w:val="center"/>
        </w:trPr>
        <w:tc>
          <w:tcPr>
            <w:tcW w:w="4553" w:type="dxa"/>
            <w:noWrap w:val="0"/>
            <w:vAlign w:val="top"/>
          </w:tcPr>
          <w:p>
            <w:pPr>
              <w:spacing w:after="0" w:line="264" w:lineRule="auto"/>
              <w:jc w:val="center"/>
              <w:rPr>
                <w:rFonts w:ascii="Times New Roman" w:hAnsi="Times New Roman"/>
                <w:b/>
                <w:spacing w:val="-10"/>
                <w:sz w:val="28"/>
                <w:szCs w:val="28"/>
              </w:rPr>
            </w:pPr>
            <w:bookmarkStart w:id="0" w:name="_GoBack"/>
            <w:bookmarkEnd w:id="0"/>
            <w:r>
              <w:rPr>
                <w:rFonts w:ascii="Times New Roman" w:hAnsi="Times New Roman"/>
                <w:b/>
                <w:spacing w:val="-10"/>
                <w:sz w:val="28"/>
                <w:szCs w:val="28"/>
              </w:rPr>
              <w:t xml:space="preserve">BCH ĐOÀN TP. HỒ CHÍ MINH </w:t>
            </w:r>
          </w:p>
          <w:p>
            <w:pPr>
              <w:spacing w:after="0" w:line="264" w:lineRule="auto"/>
              <w:jc w:val="center"/>
              <w:rPr>
                <w:rFonts w:ascii="Times New Roman" w:hAnsi="Times New Roman"/>
                <w:bCs/>
                <w:spacing w:val="-10"/>
                <w:sz w:val="28"/>
                <w:szCs w:val="28"/>
              </w:rPr>
            </w:pPr>
            <w:r>
              <w:rPr>
                <w:rFonts w:ascii="Times New Roman" w:hAnsi="Times New Roman"/>
                <w:bCs/>
                <w:spacing w:val="-10"/>
                <w:sz w:val="28"/>
                <w:szCs w:val="28"/>
              </w:rPr>
              <w:t xml:space="preserve">***                             </w:t>
            </w:r>
          </w:p>
          <w:p>
            <w:pPr>
              <w:spacing w:after="0" w:line="264" w:lineRule="auto"/>
              <w:jc w:val="center"/>
              <w:rPr>
                <w:rFonts w:ascii="Times New Roman" w:hAnsi="Times New Roman"/>
                <w:spacing w:val="-10"/>
                <w:sz w:val="28"/>
                <w:szCs w:val="28"/>
              </w:rPr>
            </w:pPr>
            <w:r>
              <w:rPr>
                <w:rFonts w:ascii="Times New Roman" w:hAnsi="Times New Roman"/>
                <w:spacing w:val="-10"/>
                <w:sz w:val="28"/>
                <w:szCs w:val="28"/>
              </w:rPr>
              <w:t xml:space="preserve">Số: 4356-CV/TĐTN-VP </w:t>
            </w:r>
          </w:p>
          <w:p>
            <w:pPr>
              <w:spacing w:after="0" w:line="264" w:lineRule="auto"/>
              <w:jc w:val="center"/>
              <w:rPr>
                <w:rFonts w:ascii="Times New Roman" w:hAnsi="Times New Roman"/>
                <w:i/>
                <w:spacing w:val="-10"/>
                <w:sz w:val="26"/>
              </w:rPr>
            </w:pPr>
            <w:r>
              <w:rPr>
                <w:rFonts w:ascii="Times New Roman" w:hAnsi="Times New Roman"/>
                <w:i/>
                <w:spacing w:val="-10"/>
                <w:sz w:val="26"/>
              </w:rPr>
              <w:t>“Về việc tăng cường công tác tuyên truyền, vận động hiến máu tình nguyện năm 2021”</w:t>
            </w:r>
          </w:p>
        </w:tc>
        <w:tc>
          <w:tcPr>
            <w:tcW w:w="4551" w:type="dxa"/>
            <w:noWrap w:val="0"/>
            <w:vAlign w:val="top"/>
          </w:tcPr>
          <w:p>
            <w:pPr>
              <w:spacing w:after="0" w:line="264" w:lineRule="auto"/>
              <w:ind w:left="-108"/>
              <w:jc w:val="right"/>
              <w:rPr>
                <w:rFonts w:ascii="Times New Roman" w:hAnsi="Times New Roman"/>
                <w:b/>
                <w:spacing w:val="-10"/>
                <w:sz w:val="28"/>
                <w:szCs w:val="28"/>
                <w:u w:val="single"/>
              </w:rPr>
            </w:pPr>
            <w:r>
              <w:rPr>
                <w:rFonts w:ascii="Times New Roman" w:hAnsi="Times New Roman"/>
                <w:b/>
                <w:spacing w:val="-10"/>
                <w:sz w:val="28"/>
                <w:szCs w:val="28"/>
                <w:u w:val="single"/>
              </w:rPr>
              <w:t>ĐOÀN TNCS HỒ CHÍ MINH</w:t>
            </w:r>
          </w:p>
          <w:p>
            <w:pPr>
              <w:spacing w:after="0" w:line="264" w:lineRule="auto"/>
              <w:ind w:left="-108"/>
              <w:jc w:val="right"/>
              <w:rPr>
                <w:rFonts w:ascii="Times New Roman" w:hAnsi="Times New Roman"/>
                <w:b/>
                <w:spacing w:val="-10"/>
                <w:sz w:val="28"/>
                <w:szCs w:val="28"/>
                <w:u w:val="single"/>
              </w:rPr>
            </w:pPr>
          </w:p>
          <w:p>
            <w:pPr>
              <w:spacing w:after="0" w:line="264" w:lineRule="auto"/>
              <w:ind w:left="-108"/>
              <w:jc w:val="right"/>
              <w:rPr>
                <w:rFonts w:ascii="Times New Roman" w:hAnsi="Times New Roman"/>
                <w:i/>
                <w:iCs/>
                <w:spacing w:val="-10"/>
                <w:sz w:val="28"/>
                <w:szCs w:val="28"/>
              </w:rPr>
            </w:pPr>
            <w:r>
              <w:rPr>
                <w:rFonts w:ascii="Times New Roman" w:hAnsi="Times New Roman"/>
                <w:i/>
                <w:iCs/>
                <w:spacing w:val="-10"/>
                <w:sz w:val="26"/>
                <w:szCs w:val="28"/>
              </w:rPr>
              <w:t>TP. Hồ Chí Minh, ngày 04 tháng 6 năm 2021</w:t>
            </w:r>
          </w:p>
        </w:tc>
      </w:tr>
    </w:tbl>
    <w:p>
      <w:pPr>
        <w:spacing w:after="0" w:line="264" w:lineRule="auto"/>
        <w:rPr>
          <w:rFonts w:ascii="Times New Roman" w:hAnsi="Times New Roman"/>
          <w:sz w:val="40"/>
          <w:szCs w:val="28"/>
        </w:rPr>
      </w:pPr>
    </w:p>
    <w:tbl>
      <w:tblPr>
        <w:tblStyle w:val="3"/>
        <w:tblW w:w="0" w:type="auto"/>
        <w:tblInd w:w="108" w:type="dxa"/>
        <w:tblLayout w:type="autofit"/>
        <w:tblCellMar>
          <w:top w:w="0" w:type="dxa"/>
          <w:left w:w="108" w:type="dxa"/>
          <w:bottom w:w="0" w:type="dxa"/>
          <w:right w:w="108" w:type="dxa"/>
        </w:tblCellMar>
      </w:tblPr>
      <w:tblGrid>
        <w:gridCol w:w="2127"/>
        <w:gridCol w:w="7052"/>
      </w:tblGrid>
      <w:tr>
        <w:tblPrEx>
          <w:tblCellMar>
            <w:top w:w="0" w:type="dxa"/>
            <w:left w:w="108" w:type="dxa"/>
            <w:bottom w:w="0" w:type="dxa"/>
            <w:right w:w="108" w:type="dxa"/>
          </w:tblCellMar>
        </w:tblPrEx>
        <w:trPr>
          <w:wBefore w:w="0" w:type="dxa"/>
        </w:trPr>
        <w:tc>
          <w:tcPr>
            <w:tcW w:w="2127" w:type="dxa"/>
            <w:shd w:val="clear" w:color="auto" w:fill="auto"/>
            <w:noWrap w:val="0"/>
            <w:vAlign w:val="top"/>
          </w:tcPr>
          <w:p>
            <w:pPr>
              <w:spacing w:after="0" w:line="264" w:lineRule="auto"/>
              <w:jc w:val="right"/>
              <w:rPr>
                <w:rFonts w:ascii="Times New Roman" w:hAnsi="Times New Roman"/>
                <w:b/>
                <w:i/>
                <w:sz w:val="28"/>
                <w:szCs w:val="28"/>
              </w:rPr>
            </w:pPr>
            <w:r>
              <w:rPr>
                <w:rFonts w:ascii="Times New Roman" w:hAnsi="Times New Roman"/>
                <w:b/>
                <w:i/>
                <w:sz w:val="28"/>
                <w:szCs w:val="28"/>
              </w:rPr>
              <w:t>Kính gửi:</w:t>
            </w:r>
          </w:p>
        </w:tc>
        <w:tc>
          <w:tcPr>
            <w:tcW w:w="7052" w:type="dxa"/>
            <w:shd w:val="clear" w:color="auto" w:fill="auto"/>
            <w:noWrap w:val="0"/>
            <w:vAlign w:val="top"/>
          </w:tcPr>
          <w:p>
            <w:pPr>
              <w:spacing w:after="0" w:line="264" w:lineRule="auto"/>
              <w:ind w:left="-108"/>
              <w:rPr>
                <w:rFonts w:ascii="Times New Roman" w:hAnsi="Times New Roman"/>
                <w:sz w:val="28"/>
                <w:szCs w:val="28"/>
              </w:rPr>
            </w:pPr>
            <w:r>
              <w:rPr>
                <w:rFonts w:ascii="Times New Roman" w:hAnsi="Times New Roman"/>
                <w:b/>
                <w:sz w:val="28"/>
                <w:szCs w:val="28"/>
              </w:rPr>
              <w:t>Ban Thường vụ các cơ sở Đoàn trực thuộc Thành Đoàn</w:t>
            </w:r>
          </w:p>
        </w:tc>
      </w:tr>
    </w:tbl>
    <w:p>
      <w:pPr>
        <w:spacing w:after="0" w:line="264" w:lineRule="auto"/>
        <w:jc w:val="both"/>
        <w:rPr>
          <w:rFonts w:ascii="Times New Roman" w:hAnsi="Times New Roman"/>
          <w:sz w:val="40"/>
          <w:szCs w:val="40"/>
          <w:lang w:val="vi-VN"/>
        </w:rPr>
      </w:pPr>
    </w:p>
    <w:p>
      <w:pPr>
        <w:spacing w:after="0" w:line="264" w:lineRule="auto"/>
        <w:ind w:firstLine="709"/>
        <w:jc w:val="both"/>
        <w:rPr>
          <w:rFonts w:ascii="Times New Roman" w:hAnsi="Times New Roman"/>
          <w:sz w:val="28"/>
          <w:szCs w:val="28"/>
        </w:rPr>
      </w:pPr>
      <w:r>
        <w:rPr>
          <w:rFonts w:ascii="Times New Roman" w:hAnsi="Times New Roman"/>
          <w:sz w:val="28"/>
          <w:szCs w:val="28"/>
        </w:rPr>
        <w:t>Hiện nay, do tình hình dịch bệnh Covid-19 đang diễn biến phức tạp, Thành phố Hồ Chí Minh đã ban hành các văn bản khuyến cáo người dân hạn chế tập trung đông người, dẫn đến việc nhiều đơn vị tổ chức hiến máu phải tạm hoãn hoặc hủy các hoạt động hiến máu đã dự kiến thực hiện, do đó, số lượng máu máu dự trữ tại ngân hàng máu hiện đang giảm dần và dự kiến lượng máu dự trữ sẽ không đủ cấp phát trong vòng 05 ngày tới.</w:t>
      </w:r>
    </w:p>
    <w:p>
      <w:pPr>
        <w:spacing w:after="0" w:line="264" w:lineRule="auto"/>
        <w:ind w:firstLine="709"/>
        <w:jc w:val="both"/>
        <w:rPr>
          <w:rFonts w:ascii="Times New Roman" w:hAnsi="Times New Roman"/>
          <w:sz w:val="16"/>
          <w:szCs w:val="16"/>
        </w:rPr>
      </w:pPr>
    </w:p>
    <w:p>
      <w:pPr>
        <w:spacing w:after="0" w:line="264" w:lineRule="auto"/>
        <w:ind w:firstLine="709"/>
        <w:jc w:val="both"/>
        <w:rPr>
          <w:rFonts w:ascii="Times New Roman" w:hAnsi="Times New Roman"/>
          <w:spacing w:val="-2"/>
          <w:sz w:val="28"/>
          <w:szCs w:val="28"/>
        </w:rPr>
      </w:pPr>
      <w:r>
        <w:rPr>
          <w:rFonts w:ascii="Times New Roman" w:hAnsi="Times New Roman"/>
          <w:spacing w:val="-2"/>
          <w:sz w:val="28"/>
          <w:szCs w:val="28"/>
          <w:lang w:val="vi-VN"/>
        </w:rPr>
        <w:t xml:space="preserve">Thực hiện </w:t>
      </w:r>
      <w:r>
        <w:rPr>
          <w:rFonts w:ascii="Times New Roman" w:hAnsi="Times New Roman"/>
          <w:spacing w:val="-2"/>
          <w:sz w:val="28"/>
          <w:szCs w:val="28"/>
        </w:rPr>
        <w:t>Công văn số 1798/UBND-VX ngày 03 tháng 6 năm 2021 của Ủy ban Nhân dân Thành phố về việc tăng cường vận động hiến máu nhân đạo, đồng thời phát huy tinh thần tương thân tương ái của đoàn viên, thanh niên thành phố trong việc hiến máu cứu người, qua đó đảm bảo nhu cầu sử dụng và lưu trữ máu của thành phố, Ban Thường vụ Thành Đoàn đề nghị Ban Thường vụ các cơ sở Đoàn trực thuộc Thành Đoàn triển khai một số nội dung, cụ thể như sau:</w:t>
      </w:r>
    </w:p>
    <w:p>
      <w:pPr>
        <w:spacing w:after="0" w:line="264" w:lineRule="auto"/>
        <w:ind w:firstLine="709"/>
        <w:jc w:val="both"/>
        <w:rPr>
          <w:rFonts w:ascii="Times New Roman" w:hAnsi="Times New Roman"/>
          <w:spacing w:val="-2"/>
          <w:sz w:val="28"/>
          <w:szCs w:val="28"/>
        </w:rPr>
      </w:pPr>
    </w:p>
    <w:p>
      <w:pPr>
        <w:spacing w:after="0" w:line="264" w:lineRule="auto"/>
        <w:ind w:firstLine="709"/>
        <w:jc w:val="both"/>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Tăng cường công tác tuyên truyền, vận động đoàn viên, thanh niên và Nhân dân cùng tham gia hiến máu tình nguyện, đặc biệt khuyến khích mọi người đến hiến máu tại 02 điểm hiến máu cố định: Bệnh viện Truyền máu huyết học </w:t>
      </w:r>
      <w:r>
        <w:rPr>
          <w:rFonts w:ascii="Times New Roman" w:hAnsi="Times New Roman"/>
          <w:i/>
          <w:sz w:val="28"/>
          <w:szCs w:val="28"/>
        </w:rPr>
        <w:t>(Số 118 Hồng Bàng, Phường 12, Quận 5)</w:t>
      </w:r>
      <w:r>
        <w:rPr>
          <w:rFonts w:ascii="Times New Roman" w:hAnsi="Times New Roman"/>
          <w:sz w:val="28"/>
          <w:szCs w:val="28"/>
        </w:rPr>
        <w:t xml:space="preserve"> và Trung tâm Hiến máu nhân đạo Thành phố </w:t>
      </w:r>
      <w:r>
        <w:rPr>
          <w:rFonts w:ascii="Times New Roman" w:hAnsi="Times New Roman"/>
          <w:i/>
          <w:sz w:val="28"/>
          <w:szCs w:val="28"/>
        </w:rPr>
        <w:t>(106 Thiên Phước, Phường 9, Quận Tân Bình</w:t>
      </w:r>
      <w:r>
        <w:rPr>
          <w:rFonts w:ascii="Times New Roman" w:hAnsi="Times New Roman"/>
          <w:sz w:val="28"/>
          <w:szCs w:val="28"/>
        </w:rPr>
        <w:t xml:space="preserve">). </w:t>
      </w:r>
    </w:p>
    <w:p>
      <w:pPr>
        <w:spacing w:after="0" w:line="264" w:lineRule="auto"/>
        <w:ind w:firstLine="709"/>
        <w:jc w:val="both"/>
        <w:rPr>
          <w:rFonts w:ascii="Times New Roman" w:hAnsi="Times New Roman"/>
          <w:sz w:val="16"/>
          <w:szCs w:val="16"/>
        </w:rPr>
      </w:pPr>
    </w:p>
    <w:p>
      <w:pPr>
        <w:spacing w:after="0" w:line="264" w:lineRule="auto"/>
        <w:ind w:firstLine="709"/>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Phối hợp cùng Ban vận động hiến máu tình nguyện tại địa phương duy trì vận động các đợt hiến máu lưu động đã đăng ký và tiếp tục đăng ký tổ chức các đợt mới để đảm bảo có đủ nguồn máu cho việc cấp cứu và điều trị.</w:t>
      </w:r>
    </w:p>
    <w:p>
      <w:pPr>
        <w:spacing w:after="0" w:line="264" w:lineRule="auto"/>
        <w:ind w:firstLine="709"/>
        <w:jc w:val="both"/>
        <w:rPr>
          <w:rFonts w:ascii="Times New Roman" w:hAnsi="Times New Roman"/>
          <w:sz w:val="16"/>
          <w:szCs w:val="16"/>
        </w:rPr>
      </w:pPr>
    </w:p>
    <w:p>
      <w:pPr>
        <w:spacing w:after="0" w:line="264" w:lineRule="auto"/>
        <w:ind w:firstLine="709"/>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Đề nghị các đơn vị khi tổ chức hiến máu phải phối hợp với Trung tâm Hiếu máu nhân đạo Thành phố và Bệnh viện Truyền máu huyết học trong việc tổ chức hiến máu an toàn và đảm bảo công tác phòng, chống dịch bệnh Covid-19 theo quy định. </w:t>
      </w:r>
    </w:p>
    <w:p>
      <w:pPr>
        <w:spacing w:after="0" w:line="264" w:lineRule="auto"/>
        <w:jc w:val="both"/>
        <w:rPr>
          <w:rFonts w:ascii="Times New Roman" w:hAnsi="Times New Roman"/>
          <w:sz w:val="28"/>
          <w:szCs w:val="28"/>
        </w:rPr>
      </w:pPr>
    </w:p>
    <w:p>
      <w:pPr>
        <w:spacing w:after="0" w:line="264" w:lineRule="auto"/>
        <w:ind w:firstLine="709"/>
        <w:jc w:val="both"/>
        <w:rPr>
          <w:rFonts w:ascii="Times New Roman" w:hAnsi="Times New Roman"/>
          <w:sz w:val="28"/>
          <w:szCs w:val="28"/>
        </w:rPr>
      </w:pPr>
      <w:r>
        <w:rPr>
          <w:rFonts w:ascii="Times New Roman" w:hAnsi="Times New Roman"/>
          <w:sz w:val="28"/>
          <w:szCs w:val="28"/>
        </w:rPr>
        <w:t>Ban Thường vụ Thành Đoàn phân công Trung tâm Công tác xã hội Thanh niên Thành phố hỗ trợ các đơn vị trong công tác tuyên truyền, vận động và tổ chức các hoạt động hiến máu tình nguyện, tổng hợp các thông tin, báo cáo kết quả thực hiện. Mọi thông tin liên quan vui lòng liên hệ trực tiếp đồng chí Võ Quốc Bình - Trưởng Phòng Kết nối tình nguyện, Trung tâm Công tác xã hội Thanh niên Thành phố (điện thoại: 028.38.239.735 - 0908.657.982) để được hướng dẫn cụ thể</w:t>
      </w:r>
    </w:p>
    <w:p>
      <w:pPr>
        <w:spacing w:after="0" w:line="264" w:lineRule="auto"/>
        <w:ind w:firstLine="709"/>
        <w:jc w:val="both"/>
        <w:rPr>
          <w:rFonts w:ascii="Times New Roman" w:hAnsi="Times New Roman"/>
          <w:sz w:val="28"/>
          <w:szCs w:val="28"/>
        </w:rPr>
      </w:pPr>
    </w:p>
    <w:p>
      <w:pPr>
        <w:spacing w:after="0" w:line="264" w:lineRule="auto"/>
        <w:ind w:firstLine="709"/>
        <w:jc w:val="both"/>
        <w:rPr>
          <w:rFonts w:ascii="Times New Roman" w:hAnsi="Times New Roman"/>
          <w:sz w:val="28"/>
          <w:szCs w:val="28"/>
        </w:rPr>
      </w:pPr>
      <w:r>
        <w:rPr>
          <w:rFonts w:ascii="Times New Roman" w:hAnsi="Times New Roman"/>
          <w:sz w:val="28"/>
          <w:szCs w:val="28"/>
        </w:rPr>
        <w:t>Ban Thường vụ Thành Đoàn đề nghị Ban Thường vụ các cơ sở Đoàn trực thuộc Thành Đoàn triển khai thực hiện nghiêm túc, hiệu quả nội dung công văn nêu trên.</w:t>
      </w:r>
    </w:p>
    <w:p>
      <w:pPr>
        <w:spacing w:after="0" w:line="264" w:lineRule="auto"/>
        <w:ind w:firstLine="709"/>
        <w:jc w:val="both"/>
        <w:rPr>
          <w:rFonts w:ascii="Times New Roman" w:hAnsi="Times New Roman"/>
          <w:sz w:val="28"/>
          <w:szCs w:val="28"/>
        </w:rPr>
      </w:pPr>
    </w:p>
    <w:tbl>
      <w:tblPr>
        <w:tblStyle w:val="3"/>
        <w:tblW w:w="0" w:type="auto"/>
        <w:tblInd w:w="108" w:type="dxa"/>
        <w:tblLayout w:type="autofit"/>
        <w:tblCellMar>
          <w:top w:w="0" w:type="dxa"/>
          <w:left w:w="108" w:type="dxa"/>
          <w:bottom w:w="0" w:type="dxa"/>
          <w:right w:w="108" w:type="dxa"/>
        </w:tblCellMar>
      </w:tblPr>
      <w:tblGrid>
        <w:gridCol w:w="4111"/>
        <w:gridCol w:w="4961"/>
      </w:tblGrid>
      <w:tr>
        <w:tblPrEx>
          <w:tblCellMar>
            <w:top w:w="0" w:type="dxa"/>
            <w:left w:w="108" w:type="dxa"/>
            <w:bottom w:w="0" w:type="dxa"/>
            <w:right w:w="108" w:type="dxa"/>
          </w:tblCellMar>
        </w:tblPrEx>
        <w:trPr>
          <w:wBefore w:w="0" w:type="dxa"/>
        </w:trPr>
        <w:tc>
          <w:tcPr>
            <w:tcW w:w="4111" w:type="dxa"/>
            <w:shd w:val="clear" w:color="auto" w:fill="auto"/>
            <w:noWrap w:val="0"/>
            <w:vAlign w:val="top"/>
          </w:tcPr>
          <w:p>
            <w:pPr>
              <w:spacing w:after="0" w:line="264" w:lineRule="auto"/>
              <w:jc w:val="both"/>
              <w:rPr>
                <w:rFonts w:ascii="Times New Roman" w:hAnsi="Times New Roman"/>
                <w:sz w:val="28"/>
                <w:szCs w:val="28"/>
              </w:rPr>
            </w:pPr>
          </w:p>
          <w:p>
            <w:pPr>
              <w:spacing w:after="0" w:line="240" w:lineRule="auto"/>
              <w:jc w:val="both"/>
              <w:rPr>
                <w:rFonts w:ascii="Times New Roman" w:hAnsi="Times New Roman"/>
                <w:b/>
                <w:bCs/>
                <w:iCs/>
                <w:sz w:val="26"/>
                <w:szCs w:val="26"/>
              </w:rPr>
            </w:pPr>
            <w:r>
              <w:rPr>
                <w:rFonts w:ascii="Times New Roman" w:hAnsi="Times New Roman"/>
                <w:b/>
                <w:bCs/>
                <w:iCs/>
                <w:sz w:val="26"/>
                <w:szCs w:val="26"/>
              </w:rPr>
              <w:t xml:space="preserve">Nơi nhận:                                               </w:t>
            </w:r>
          </w:p>
          <w:p>
            <w:pPr>
              <w:spacing w:after="0" w:line="240" w:lineRule="auto"/>
              <w:jc w:val="both"/>
              <w:rPr>
                <w:rFonts w:ascii="Times New Roman" w:hAnsi="Times New Roman"/>
              </w:rPr>
            </w:pPr>
            <w:r>
              <w:rPr>
                <w:rFonts w:ascii="Times New Roman" w:hAnsi="Times New Roman"/>
              </w:rPr>
              <w:t>- Như trên;</w:t>
            </w:r>
          </w:p>
          <w:p>
            <w:pPr>
              <w:spacing w:after="0" w:line="240" w:lineRule="auto"/>
              <w:jc w:val="both"/>
              <w:rPr>
                <w:rFonts w:ascii="Times New Roman" w:hAnsi="Times New Roman"/>
              </w:rPr>
            </w:pPr>
            <w:r>
              <w:rPr>
                <w:rFonts w:ascii="Times New Roman" w:hAnsi="Times New Roman"/>
              </w:rPr>
              <w:t>- TT CTXH TN TP (để ph/hợp thực hiện);</w:t>
            </w:r>
          </w:p>
          <w:p>
            <w:pPr>
              <w:spacing w:after="0" w:line="240" w:lineRule="auto"/>
              <w:jc w:val="both"/>
              <w:rPr>
                <w:rFonts w:ascii="Times New Roman" w:hAnsi="Times New Roman"/>
              </w:rPr>
            </w:pPr>
            <w:r>
              <w:rPr>
                <w:rFonts w:ascii="Times New Roman" w:hAnsi="Times New Roman"/>
              </w:rPr>
              <w:t>- Lưu (VT-LT).</w:t>
            </w:r>
          </w:p>
        </w:tc>
        <w:tc>
          <w:tcPr>
            <w:tcW w:w="4961" w:type="dxa"/>
            <w:shd w:val="clear" w:color="auto" w:fill="auto"/>
            <w:noWrap w:val="0"/>
            <w:vAlign w:val="top"/>
          </w:tcPr>
          <w:p>
            <w:pPr>
              <w:tabs>
                <w:tab w:val="center" w:pos="6840"/>
              </w:tabs>
              <w:spacing w:after="0" w:line="264" w:lineRule="auto"/>
              <w:ind w:left="-108" w:right="-108"/>
              <w:jc w:val="center"/>
              <w:rPr>
                <w:rFonts w:ascii="Times New Roman" w:hAnsi="Times New Roman"/>
                <w:b/>
                <w:sz w:val="28"/>
                <w:szCs w:val="28"/>
              </w:rPr>
            </w:pPr>
            <w:r>
              <w:rPr>
                <w:rFonts w:ascii="Times New Roman" w:hAnsi="Times New Roman"/>
                <w:b/>
                <w:sz w:val="28"/>
                <w:szCs w:val="28"/>
              </w:rPr>
              <w:t>TL. BAN THƯỜNG VỤ THÀNH ĐOÀN</w:t>
            </w:r>
          </w:p>
          <w:p>
            <w:pPr>
              <w:tabs>
                <w:tab w:val="center" w:pos="6840"/>
              </w:tabs>
              <w:spacing w:after="0" w:line="264" w:lineRule="auto"/>
              <w:ind w:left="-108" w:right="-108"/>
              <w:jc w:val="center"/>
              <w:rPr>
                <w:rFonts w:ascii="Times New Roman" w:hAnsi="Times New Roman"/>
                <w:b/>
                <w:sz w:val="28"/>
                <w:szCs w:val="28"/>
              </w:rPr>
            </w:pPr>
            <w:r>
              <w:rPr>
                <w:rFonts w:ascii="Times New Roman" w:hAnsi="Times New Roman"/>
                <w:b/>
                <w:sz w:val="28"/>
                <w:szCs w:val="28"/>
              </w:rPr>
              <w:t>KT. CHÁNH VĂN PHÒNG</w:t>
            </w:r>
          </w:p>
          <w:p>
            <w:pPr>
              <w:tabs>
                <w:tab w:val="center" w:pos="6840"/>
              </w:tabs>
              <w:spacing w:after="0" w:line="264" w:lineRule="auto"/>
              <w:ind w:left="-108" w:right="-108"/>
              <w:jc w:val="center"/>
              <w:rPr>
                <w:rFonts w:ascii="Times New Roman" w:hAnsi="Times New Roman"/>
                <w:sz w:val="28"/>
                <w:szCs w:val="28"/>
              </w:rPr>
            </w:pPr>
            <w:r>
              <w:rPr>
                <w:rFonts w:ascii="Times New Roman" w:hAnsi="Times New Roman"/>
                <w:sz w:val="28"/>
                <w:szCs w:val="28"/>
              </w:rPr>
              <w:t>PHÓ VĂN PHÒNG</w:t>
            </w:r>
          </w:p>
          <w:p>
            <w:pPr>
              <w:tabs>
                <w:tab w:val="center" w:pos="6840"/>
              </w:tabs>
              <w:spacing w:after="0" w:line="264" w:lineRule="auto"/>
              <w:ind w:left="-108" w:right="-108"/>
              <w:jc w:val="center"/>
              <w:rPr>
                <w:rFonts w:ascii="Times New Roman" w:hAnsi="Times New Roman"/>
                <w:sz w:val="28"/>
                <w:szCs w:val="28"/>
              </w:rPr>
            </w:pPr>
          </w:p>
          <w:p>
            <w:pPr>
              <w:tabs>
                <w:tab w:val="center" w:pos="6840"/>
              </w:tabs>
              <w:spacing w:after="0" w:line="264" w:lineRule="auto"/>
              <w:ind w:left="-108" w:right="-108"/>
              <w:jc w:val="center"/>
              <w:rPr>
                <w:rFonts w:ascii="Times New Roman" w:hAnsi="Times New Roman"/>
                <w:i/>
                <w:sz w:val="28"/>
                <w:szCs w:val="28"/>
              </w:rPr>
            </w:pPr>
            <w:r>
              <w:rPr>
                <w:rFonts w:ascii="Times New Roman" w:hAnsi="Times New Roman"/>
                <w:i/>
                <w:sz w:val="28"/>
                <w:szCs w:val="28"/>
              </w:rPr>
              <w:t>(Đã ký)</w:t>
            </w:r>
          </w:p>
          <w:p>
            <w:pPr>
              <w:tabs>
                <w:tab w:val="center" w:pos="6840"/>
              </w:tabs>
              <w:spacing w:after="0" w:line="264" w:lineRule="auto"/>
              <w:ind w:left="-108" w:right="-108"/>
              <w:jc w:val="center"/>
              <w:rPr>
                <w:rFonts w:ascii="Times New Roman" w:hAnsi="Times New Roman"/>
                <w:sz w:val="28"/>
                <w:szCs w:val="28"/>
              </w:rPr>
            </w:pPr>
          </w:p>
          <w:p>
            <w:pPr>
              <w:tabs>
                <w:tab w:val="center" w:pos="6840"/>
              </w:tabs>
              <w:spacing w:after="0" w:line="264" w:lineRule="auto"/>
              <w:ind w:left="-108" w:right="-108"/>
              <w:jc w:val="center"/>
              <w:rPr>
                <w:rFonts w:ascii="Times New Roman" w:hAnsi="Times New Roman"/>
                <w:sz w:val="28"/>
                <w:szCs w:val="28"/>
              </w:rPr>
            </w:pPr>
          </w:p>
          <w:p>
            <w:pPr>
              <w:spacing w:after="0" w:line="264" w:lineRule="auto"/>
              <w:ind w:left="-108" w:right="-108"/>
              <w:jc w:val="center"/>
              <w:rPr>
                <w:rFonts w:ascii="Times New Roman" w:hAnsi="Times New Roman"/>
                <w:b/>
                <w:sz w:val="28"/>
                <w:szCs w:val="28"/>
              </w:rPr>
            </w:pPr>
            <w:r>
              <w:rPr>
                <w:rFonts w:ascii="Times New Roman" w:hAnsi="Times New Roman"/>
                <w:b/>
                <w:sz w:val="28"/>
                <w:szCs w:val="28"/>
              </w:rPr>
              <w:t>Lê Phú Lâm</w:t>
            </w:r>
          </w:p>
        </w:tc>
      </w:tr>
    </w:tbl>
    <w:p>
      <w:pPr>
        <w:spacing w:after="0" w:line="264" w:lineRule="auto"/>
        <w:jc w:val="both"/>
        <w:rPr>
          <w:rFonts w:ascii="Times New Roman" w:hAnsi="Times New Roman"/>
          <w:sz w:val="28"/>
          <w:szCs w:val="28"/>
        </w:rPr>
      </w:pPr>
    </w:p>
    <w:p>
      <w:pPr>
        <w:spacing w:after="0" w:line="264" w:lineRule="auto"/>
        <w:jc w:val="both"/>
        <w:rPr>
          <w:rFonts w:ascii="Times New Roman" w:hAnsi="Times New Roman"/>
          <w:sz w:val="28"/>
          <w:szCs w:val="28"/>
        </w:rPr>
      </w:pPr>
    </w:p>
    <w:p>
      <w:pPr>
        <w:spacing w:after="0" w:line="264" w:lineRule="auto"/>
        <w:ind w:firstLine="709"/>
        <w:jc w:val="both"/>
        <w:rPr>
          <w:rFonts w:ascii="Times New Roman" w:hAnsi="Times New Roman"/>
          <w:sz w:val="28"/>
          <w:szCs w:val="28"/>
        </w:rPr>
      </w:pPr>
    </w:p>
    <w:p>
      <w:pPr>
        <w:tabs>
          <w:tab w:val="left" w:pos="2780"/>
          <w:tab w:val="center" w:pos="6840"/>
        </w:tabs>
        <w:spacing w:after="0" w:line="264" w:lineRule="auto"/>
        <w:rPr>
          <w:rFonts w:ascii="Times New Roman" w:hAnsi="Times New Roman"/>
          <w:sz w:val="28"/>
          <w:szCs w:val="28"/>
        </w:rPr>
      </w:pPr>
      <w:r>
        <w:rPr>
          <w:rFonts w:ascii="Times New Roman" w:hAnsi="Times New Roman"/>
          <w:sz w:val="28"/>
          <w:szCs w:val="28"/>
        </w:rPr>
        <w:tab/>
      </w:r>
    </w:p>
    <w:p>
      <w:pPr>
        <w:tabs>
          <w:tab w:val="left" w:pos="2780"/>
          <w:tab w:val="center" w:pos="6840"/>
        </w:tabs>
        <w:spacing w:after="0" w:line="264" w:lineRule="auto"/>
        <w:rPr>
          <w:rFonts w:ascii="Times New Roman" w:hAnsi="Times New Roman"/>
          <w:sz w:val="28"/>
          <w:szCs w:val="28"/>
        </w:rPr>
      </w:pPr>
    </w:p>
    <w:p>
      <w:pPr>
        <w:tabs>
          <w:tab w:val="left" w:pos="2780"/>
          <w:tab w:val="center" w:pos="6840"/>
        </w:tabs>
        <w:spacing w:after="0" w:line="264"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pPr>
        <w:tabs>
          <w:tab w:val="center" w:pos="6840"/>
        </w:tabs>
        <w:spacing w:after="0" w:line="264" w:lineRule="auto"/>
        <w:rPr>
          <w:rFonts w:ascii="Times New Roman" w:hAnsi="Times New Roman"/>
          <w:b/>
          <w:sz w:val="28"/>
          <w:szCs w:val="28"/>
        </w:rPr>
      </w:pPr>
      <w:r>
        <w:rPr>
          <w:rFonts w:ascii="Times New Roman" w:hAnsi="Times New Roman"/>
          <w:b/>
          <w:sz w:val="28"/>
          <w:szCs w:val="28"/>
        </w:rPr>
        <w:tab/>
      </w:r>
    </w:p>
    <w:p>
      <w:pPr>
        <w:tabs>
          <w:tab w:val="center" w:pos="6840"/>
        </w:tabs>
        <w:spacing w:after="0" w:line="264" w:lineRule="auto"/>
        <w:rPr>
          <w:rFonts w:ascii="Times New Roman" w:hAnsi="Times New Roman"/>
          <w:b/>
          <w:sz w:val="28"/>
          <w:szCs w:val="28"/>
        </w:rPr>
      </w:pPr>
    </w:p>
    <w:sectPr>
      <w:headerReference r:id="rId5" w:type="default"/>
      <w:pgSz w:w="11906" w:h="16838"/>
      <w:pgMar w:top="1134" w:right="1134"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0" w:line="240" w:lineRule="auto"/>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lang/>
      </w:rPr>
      <w:t>2</w:t>
    </w:r>
    <w:r>
      <w:rPr>
        <w:rFonts w:ascii="Times New Roman" w:hAnsi="Times New Roman"/>
        <w:sz w:val="26"/>
        <w:szCs w:val="26"/>
        <w:lang/>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isplayHorizontalDrawingGridEvery w:val="1"/>
  <w:displayVerticalDrawingGridEvery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0D9"/>
    <w:rsid w:val="000008E8"/>
    <w:rsid w:val="00001A44"/>
    <w:rsid w:val="0002419E"/>
    <w:rsid w:val="00037EBF"/>
    <w:rsid w:val="000540D9"/>
    <w:rsid w:val="00067766"/>
    <w:rsid w:val="00072A04"/>
    <w:rsid w:val="00084A07"/>
    <w:rsid w:val="00091D4F"/>
    <w:rsid w:val="00094826"/>
    <w:rsid w:val="00096E73"/>
    <w:rsid w:val="000B5F8F"/>
    <w:rsid w:val="000D5458"/>
    <w:rsid w:val="00105833"/>
    <w:rsid w:val="00116B17"/>
    <w:rsid w:val="00144E04"/>
    <w:rsid w:val="00170E0A"/>
    <w:rsid w:val="001731FE"/>
    <w:rsid w:val="001A484E"/>
    <w:rsid w:val="001A773B"/>
    <w:rsid w:val="001C3490"/>
    <w:rsid w:val="001D0F18"/>
    <w:rsid w:val="001E7CED"/>
    <w:rsid w:val="002165C1"/>
    <w:rsid w:val="00224A25"/>
    <w:rsid w:val="0022589C"/>
    <w:rsid w:val="00233F4C"/>
    <w:rsid w:val="0025714D"/>
    <w:rsid w:val="00270FE9"/>
    <w:rsid w:val="002902D9"/>
    <w:rsid w:val="002C1C2F"/>
    <w:rsid w:val="002E6F29"/>
    <w:rsid w:val="002F006B"/>
    <w:rsid w:val="00323336"/>
    <w:rsid w:val="00345784"/>
    <w:rsid w:val="00347136"/>
    <w:rsid w:val="003557AA"/>
    <w:rsid w:val="003571EE"/>
    <w:rsid w:val="00363466"/>
    <w:rsid w:val="0036697C"/>
    <w:rsid w:val="003A3B31"/>
    <w:rsid w:val="003A79C0"/>
    <w:rsid w:val="003C50DB"/>
    <w:rsid w:val="003D0B76"/>
    <w:rsid w:val="003E3FF0"/>
    <w:rsid w:val="003F423C"/>
    <w:rsid w:val="00427DA6"/>
    <w:rsid w:val="00435AB5"/>
    <w:rsid w:val="004440A2"/>
    <w:rsid w:val="00451584"/>
    <w:rsid w:val="00470822"/>
    <w:rsid w:val="0048207B"/>
    <w:rsid w:val="004E20F0"/>
    <w:rsid w:val="004E4754"/>
    <w:rsid w:val="004F2D1C"/>
    <w:rsid w:val="005204D0"/>
    <w:rsid w:val="005305CC"/>
    <w:rsid w:val="0054538C"/>
    <w:rsid w:val="00545BFE"/>
    <w:rsid w:val="0056126E"/>
    <w:rsid w:val="005658B2"/>
    <w:rsid w:val="0057567D"/>
    <w:rsid w:val="00576F06"/>
    <w:rsid w:val="00585A1E"/>
    <w:rsid w:val="00596476"/>
    <w:rsid w:val="005970D9"/>
    <w:rsid w:val="005A5179"/>
    <w:rsid w:val="005A5C6F"/>
    <w:rsid w:val="005B7F72"/>
    <w:rsid w:val="005C35A5"/>
    <w:rsid w:val="005C5E77"/>
    <w:rsid w:val="005F3C1E"/>
    <w:rsid w:val="005F650C"/>
    <w:rsid w:val="006076E5"/>
    <w:rsid w:val="006110C0"/>
    <w:rsid w:val="00613025"/>
    <w:rsid w:val="006342F2"/>
    <w:rsid w:val="006400DA"/>
    <w:rsid w:val="00686BF2"/>
    <w:rsid w:val="006B6B2E"/>
    <w:rsid w:val="006D1652"/>
    <w:rsid w:val="006E7C3F"/>
    <w:rsid w:val="006F1D6D"/>
    <w:rsid w:val="006F3826"/>
    <w:rsid w:val="006F733E"/>
    <w:rsid w:val="00701AAA"/>
    <w:rsid w:val="007041F7"/>
    <w:rsid w:val="00706C92"/>
    <w:rsid w:val="0071158C"/>
    <w:rsid w:val="0071198D"/>
    <w:rsid w:val="00717970"/>
    <w:rsid w:val="007457B6"/>
    <w:rsid w:val="00756C03"/>
    <w:rsid w:val="00765892"/>
    <w:rsid w:val="00774168"/>
    <w:rsid w:val="007C11B8"/>
    <w:rsid w:val="007E6A69"/>
    <w:rsid w:val="00801984"/>
    <w:rsid w:val="008179C9"/>
    <w:rsid w:val="00830780"/>
    <w:rsid w:val="008311FD"/>
    <w:rsid w:val="0084464D"/>
    <w:rsid w:val="00856B47"/>
    <w:rsid w:val="0086105C"/>
    <w:rsid w:val="00865205"/>
    <w:rsid w:val="0087027D"/>
    <w:rsid w:val="00881913"/>
    <w:rsid w:val="00895045"/>
    <w:rsid w:val="008B7BAF"/>
    <w:rsid w:val="008F01FA"/>
    <w:rsid w:val="008F42D1"/>
    <w:rsid w:val="008F68F0"/>
    <w:rsid w:val="00912394"/>
    <w:rsid w:val="0091635A"/>
    <w:rsid w:val="0092665E"/>
    <w:rsid w:val="00935ECF"/>
    <w:rsid w:val="00941ECD"/>
    <w:rsid w:val="00945D6D"/>
    <w:rsid w:val="00976FC4"/>
    <w:rsid w:val="009B32FE"/>
    <w:rsid w:val="009C036E"/>
    <w:rsid w:val="009D00DF"/>
    <w:rsid w:val="00A00EFE"/>
    <w:rsid w:val="00A33054"/>
    <w:rsid w:val="00A7019E"/>
    <w:rsid w:val="00A724CD"/>
    <w:rsid w:val="00A832BF"/>
    <w:rsid w:val="00A86349"/>
    <w:rsid w:val="00AC2A7C"/>
    <w:rsid w:val="00AF0970"/>
    <w:rsid w:val="00AF3A64"/>
    <w:rsid w:val="00B0216F"/>
    <w:rsid w:val="00B17CA2"/>
    <w:rsid w:val="00B24AE3"/>
    <w:rsid w:val="00B27645"/>
    <w:rsid w:val="00B32713"/>
    <w:rsid w:val="00B34EB9"/>
    <w:rsid w:val="00B824A0"/>
    <w:rsid w:val="00B86844"/>
    <w:rsid w:val="00B92D0A"/>
    <w:rsid w:val="00BA3643"/>
    <w:rsid w:val="00BC1246"/>
    <w:rsid w:val="00BE15C5"/>
    <w:rsid w:val="00BE1D79"/>
    <w:rsid w:val="00C03116"/>
    <w:rsid w:val="00C0684F"/>
    <w:rsid w:val="00C16A42"/>
    <w:rsid w:val="00C23806"/>
    <w:rsid w:val="00C26E06"/>
    <w:rsid w:val="00C32E24"/>
    <w:rsid w:val="00C446D2"/>
    <w:rsid w:val="00C61CDC"/>
    <w:rsid w:val="00C71EA7"/>
    <w:rsid w:val="00C74852"/>
    <w:rsid w:val="00C81FAE"/>
    <w:rsid w:val="00C86F88"/>
    <w:rsid w:val="00CA6ED0"/>
    <w:rsid w:val="00CC7313"/>
    <w:rsid w:val="00CD0C6F"/>
    <w:rsid w:val="00CD1200"/>
    <w:rsid w:val="00CE1113"/>
    <w:rsid w:val="00CF3E81"/>
    <w:rsid w:val="00D03496"/>
    <w:rsid w:val="00D04CD4"/>
    <w:rsid w:val="00D45D6D"/>
    <w:rsid w:val="00D50F10"/>
    <w:rsid w:val="00D6416A"/>
    <w:rsid w:val="00D9057D"/>
    <w:rsid w:val="00D914F2"/>
    <w:rsid w:val="00D96A28"/>
    <w:rsid w:val="00DA3CDD"/>
    <w:rsid w:val="00DA42EA"/>
    <w:rsid w:val="00DA4851"/>
    <w:rsid w:val="00DB444D"/>
    <w:rsid w:val="00DC11C5"/>
    <w:rsid w:val="00DC7BCD"/>
    <w:rsid w:val="00DD423E"/>
    <w:rsid w:val="00DD49D5"/>
    <w:rsid w:val="00E0200B"/>
    <w:rsid w:val="00E07568"/>
    <w:rsid w:val="00E3128A"/>
    <w:rsid w:val="00E31B02"/>
    <w:rsid w:val="00E429EA"/>
    <w:rsid w:val="00E43D99"/>
    <w:rsid w:val="00E52434"/>
    <w:rsid w:val="00E54845"/>
    <w:rsid w:val="00E56B64"/>
    <w:rsid w:val="00E57089"/>
    <w:rsid w:val="00E6792A"/>
    <w:rsid w:val="00E7004F"/>
    <w:rsid w:val="00E8613C"/>
    <w:rsid w:val="00E95BFB"/>
    <w:rsid w:val="00EA5001"/>
    <w:rsid w:val="00EC1FB7"/>
    <w:rsid w:val="00EC431E"/>
    <w:rsid w:val="00EC4A43"/>
    <w:rsid w:val="00F1219A"/>
    <w:rsid w:val="00F30CE5"/>
    <w:rsid w:val="00F54263"/>
    <w:rsid w:val="00F57108"/>
    <w:rsid w:val="00F6762F"/>
    <w:rsid w:val="00F95712"/>
    <w:rsid w:val="00FA343C"/>
    <w:rsid w:val="00FB6A61"/>
    <w:rsid w:val="00FC6E3F"/>
    <w:rsid w:val="00FE5FEC"/>
    <w:rsid w:val="00FF18B5"/>
    <w:rsid w:val="70F048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after="200" w:line="276" w:lineRule="auto"/>
    </w:pPr>
    <w:rPr>
      <w:rFonts w:ascii="Calibri" w:hAnsi="Calibri" w:eastAsia="Calibr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Style w:val="3"/>
      <w:tblCellMar>
        <w:top w:w="0" w:type="dxa"/>
        <w:left w:w="108" w:type="dxa"/>
        <w:bottom w:w="0" w:type="dxa"/>
        <w:right w:w="108" w:type="dxa"/>
      </w:tblCellMar>
    </w:tblPr>
    <w:trPr>
      <w:wBefore w:w="0" w:type="dxa"/>
    </w:trPr>
  </w:style>
  <w:style w:type="paragraph" w:styleId="4">
    <w:name w:val="footer"/>
    <w:basedOn w:val="1"/>
    <w:link w:val="11"/>
    <w:unhideWhenUsed/>
    <w:uiPriority w:val="99"/>
    <w:pPr>
      <w:tabs>
        <w:tab w:val="center" w:pos="4680"/>
        <w:tab w:val="right" w:pos="9360"/>
      </w:tabs>
    </w:pPr>
  </w:style>
  <w:style w:type="paragraph" w:styleId="5">
    <w:name w:val="header"/>
    <w:basedOn w:val="1"/>
    <w:link w:val="10"/>
    <w:unhideWhenUsed/>
    <w:uiPriority w:val="99"/>
    <w:pPr>
      <w:tabs>
        <w:tab w:val="center" w:pos="4680"/>
        <w:tab w:val="right" w:pos="9360"/>
      </w:tabs>
    </w:pPr>
  </w:style>
  <w:style w:type="character" w:styleId="6">
    <w:name w:val="Hyperlink"/>
    <w:unhideWhenUsed/>
    <w:uiPriority w:val="99"/>
    <w:rPr>
      <w:color w:val="0000FF"/>
      <w:u w:val="single"/>
    </w:rPr>
  </w:style>
  <w:style w:type="table" w:styleId="7">
    <w:name w:val="Table Grid"/>
    <w:basedOn w:val="3"/>
    <w:uiPriority w:val="59"/>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paragraph" w:customStyle="1" w:styleId="9">
    <w:name w:val="Char"/>
    <w:basedOn w:val="1"/>
    <w:uiPriority w:val="0"/>
    <w:pPr>
      <w:spacing w:after="160" w:line="240" w:lineRule="exact"/>
      <w:textAlignment w:val="baseline"/>
    </w:pPr>
    <w:rPr>
      <w:rFonts w:ascii="Verdana" w:hAnsi="Verdana" w:eastAsia="MS Mincho"/>
      <w:sz w:val="20"/>
      <w:szCs w:val="20"/>
      <w:lang w:val="en-GB"/>
    </w:rPr>
  </w:style>
  <w:style w:type="character" w:customStyle="1" w:styleId="10">
    <w:name w:val="Header Char"/>
    <w:link w:val="5"/>
    <w:uiPriority w:val="99"/>
    <w:rPr>
      <w:rFonts w:ascii="Calibri" w:hAnsi="Calibri" w:eastAsia="Calibri"/>
      <w:sz w:val="22"/>
      <w:szCs w:val="22"/>
    </w:rPr>
  </w:style>
  <w:style w:type="character" w:customStyle="1" w:styleId="11">
    <w:name w:val="Footer Char"/>
    <w:link w:val="4"/>
    <w:uiPriority w:val="99"/>
    <w:rPr>
      <w:rFonts w:ascii="Calibri" w:hAnsi="Calibri" w:eastAsia="Calibri"/>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417</Words>
  <Characters>2378</Characters>
  <Lines>19</Lines>
  <Paragraphs>5</Paragraphs>
  <TotalTime>0</TotalTime>
  <ScaleCrop>false</ScaleCrop>
  <LinksUpToDate>false</LinksUpToDate>
  <CharactersWithSpaces>2790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2021-06-04T09:32:00Z</dcterms:created>
  <dc:creator>meigyoku</dc:creator>
  <cp:lastModifiedBy>DELL</cp:lastModifiedBy>
  <cp:lastPrinted>2019-06-18T03:20:00Z</cp:lastPrinted>
  <dcterms:modified xsi:type="dcterms:W3CDTF">2021-06-04T16:12:28Z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